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F4C" w:rsidRPr="00F80A13" w:rsidRDefault="004C05D3" w:rsidP="00490F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AC464F">
        <w:rPr>
          <w:rFonts w:ascii="Times New Roman" w:hAnsi="Times New Roman" w:cs="Times New Roman"/>
          <w:b/>
          <w:sz w:val="24"/>
          <w:szCs w:val="24"/>
        </w:rPr>
        <w:t xml:space="preserve"> на июнь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121A5" w:rsidRDefault="004121A5" w:rsidP="00490F4C">
      <w:pPr>
        <w:spacing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доходы: 1 014 673,9тыс. рублей (увеличены на 14 879,6 тыс. рублей);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>расходы: 1 074 123,4 тыс</w:t>
      </w:r>
      <w:proofErr w:type="gramStart"/>
      <w:r w:rsidRPr="00AC464F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Pr="00AC464F">
        <w:rPr>
          <w:rFonts w:ascii="Times New Roman" w:eastAsia="Times New Roman" w:hAnsi="Times New Roman" w:cs="Times New Roman"/>
          <w:sz w:val="24"/>
          <w:szCs w:val="24"/>
        </w:rPr>
        <w:t>ублей (увеличены на 14 879,6 тыс.рублей);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>доходы: 835 905,2 тыс. рублей (уменьшены на 3 837,6 тыс. рублей);</w:t>
      </w:r>
    </w:p>
    <w:p w:rsidR="00AC464F" w:rsidRPr="00AC464F" w:rsidRDefault="00AC464F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>расходы: 835 905,2 тыс. рублей (уменьшены на 3 837,6 тыс. рублей);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835 560,8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изменений);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835 560,8 тыс. рублей (без изменений); 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223ECA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3C4C6D" w:rsidRPr="003C4C6D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и неналоговых доходов (НДФЛ, УСН, доходов от продажи земли), </w:t>
      </w:r>
      <w:r w:rsidR="003553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безвозмездных поступлений (</w:t>
      </w:r>
      <w:r w:rsidR="00AC464F">
        <w:rPr>
          <w:rFonts w:ascii="Times New Roman" w:hAnsi="Times New Roman" w:cs="Times New Roman"/>
          <w:sz w:val="24"/>
          <w:szCs w:val="24"/>
        </w:rPr>
        <w:t xml:space="preserve">субсидий, субвенций, </w:t>
      </w:r>
      <w:r w:rsidR="00355331">
        <w:rPr>
          <w:rFonts w:ascii="Times New Roman" w:hAnsi="Times New Roman" w:cs="Times New Roman"/>
          <w:sz w:val="24"/>
          <w:szCs w:val="24"/>
        </w:rPr>
        <w:t>прочих безвозмездных поступлений</w:t>
      </w:r>
      <w:r w:rsidR="000E38E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23ECA" w:rsidRPr="00660527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p w:rsidR="00D9646F" w:rsidRPr="00D9646F" w:rsidRDefault="00D9646F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Calibri" w:hAnsi="Calibri" w:cs="Calibri"/>
          <w:sz w:val="24"/>
          <w:szCs w:val="24"/>
        </w:rPr>
      </w:pPr>
    </w:p>
    <w:sectPr w:rsidR="00D9646F" w:rsidRPr="00D9646F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EE6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60527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1269A"/>
    <w:rsid w:val="00C15395"/>
    <w:rsid w:val="00C80DEC"/>
    <w:rsid w:val="00CC5B0D"/>
    <w:rsid w:val="00CC6653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29</cp:revision>
  <cp:lastPrinted>2022-04-26T06:47:00Z</cp:lastPrinted>
  <dcterms:created xsi:type="dcterms:W3CDTF">2021-08-30T12:44:00Z</dcterms:created>
  <dcterms:modified xsi:type="dcterms:W3CDTF">2022-06-28T05:23:00Z</dcterms:modified>
</cp:coreProperties>
</file>