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2DE" w:rsidRDefault="00F772DE" w:rsidP="006945A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6945A6" w:rsidRPr="00B6013B" w:rsidRDefault="006945A6" w:rsidP="006945A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B6013B">
        <w:rPr>
          <w:rFonts w:ascii="Times New Roman" w:hAnsi="Times New Roman" w:cs="Times New Roman"/>
          <w:b/>
          <w:sz w:val="28"/>
        </w:rPr>
        <w:t>Мероприятия по строительству жилого помещения (жилого дома), предоставляемого гражданам Российской Федерации, проживающим на сельских территориях, по договору найма жилого помещения</w:t>
      </w:r>
    </w:p>
    <w:p w:rsidR="006945A6" w:rsidRDefault="006945A6" w:rsidP="006945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6945A6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НПА:</w:t>
      </w:r>
    </w:p>
    <w:p w:rsidR="006945A6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- постановление Правительства Российской Федерации от 31</w:t>
      </w:r>
      <w:r>
        <w:rPr>
          <w:rFonts w:ascii="Times New Roman" w:hAnsi="Times New Roman" w:cs="Times New Roman"/>
          <w:sz w:val="24"/>
        </w:rPr>
        <w:t xml:space="preserve"> мая 2019 г. № 696 (приложение 4).</w:t>
      </w:r>
    </w:p>
    <w:p w:rsidR="006945A6" w:rsidRDefault="00E85948" w:rsidP="00F772D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постановление Правительства Нижегородской области от 28 апреля 2014 г. № 280 (приложение 3 к подпрограмме «Комплексное развитие сельских территорий Нижегородской области»). 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E4545D">
        <w:rPr>
          <w:rFonts w:ascii="Times New Roman" w:hAnsi="Times New Roman" w:cs="Times New Roman"/>
          <w:b/>
          <w:sz w:val="24"/>
        </w:rPr>
        <w:t>Основные критерии предоставления жилья по договору найма жилого помещения: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а) постоянное проживание в сельской местности (регистрация по месту жительства);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б) работа по трудовому договору или осуществление индивидуальной предпринимательской деятельности (основное место работы) в сельской местности (непрерывно в течение не менее одного года на дату включения в сводные списки участников);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в) признание нуждающимся в улучшении жилищных условий.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Граждане, изъявившие желание переехать в сельскую местность и работать там: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а) работа по трудовому договору или осуществление индивидуальной предпринимательской деятельности (основное место работы) в сельской местности;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б) проживание в сельской местности на условиях найма, аренды и т.д. (регистрация по месту пребывания);</w:t>
      </w:r>
    </w:p>
    <w:p w:rsidR="006945A6" w:rsidRDefault="006945A6" w:rsidP="00F772D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в) нет в собственности жилого помещения (жилого дома) на сельских территориях в границах муниципального района (городского округа), в который гражданин изъявил желание переехать на постоянное место жительства.</w:t>
      </w:r>
    </w:p>
    <w:p w:rsidR="00045799" w:rsidRPr="00045799" w:rsidRDefault="00045799" w:rsidP="000457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045799">
        <w:rPr>
          <w:rFonts w:ascii="Times New Roman" w:hAnsi="Times New Roman" w:cs="Times New Roman"/>
          <w:bCs/>
          <w:sz w:val="24"/>
          <w:szCs w:val="24"/>
        </w:rPr>
        <w:t>Строительство жилого помещения, предоставляемого по договору найма жилого помещения, осуществляется за счет средств федерального бюджета, бюджета субъекта Российской Федерации, местного бюджета,</w:t>
      </w:r>
      <w:r w:rsidRPr="00045799">
        <w:rPr>
          <w:rFonts w:ascii="Times New Roman" w:hAnsi="Times New Roman" w:cs="Times New Roman"/>
          <w:b/>
          <w:bCs/>
          <w:sz w:val="24"/>
          <w:szCs w:val="24"/>
        </w:rPr>
        <w:t xml:space="preserve"> а также за счет обязательного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45799">
        <w:rPr>
          <w:rFonts w:ascii="Times New Roman" w:hAnsi="Times New Roman" w:cs="Times New Roman"/>
          <w:b/>
          <w:bCs/>
          <w:sz w:val="24"/>
          <w:szCs w:val="24"/>
        </w:rPr>
        <w:t xml:space="preserve"> работодателя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945A6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В отношении жилого помещения, построенного органом местного самоуправления или органом местного самоуправления совместно с работодателем, оформляется свидетельство о праве муниципальной или долевой собственности соответственно.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 xml:space="preserve">Жилые помещения (жилые дома) относятся к </w:t>
      </w:r>
      <w:r w:rsidRPr="00E4545D">
        <w:rPr>
          <w:rFonts w:ascii="Times New Roman" w:hAnsi="Times New Roman" w:cs="Times New Roman"/>
          <w:b/>
          <w:sz w:val="24"/>
        </w:rPr>
        <w:t>жилищному фонду коммерческого использования</w:t>
      </w:r>
      <w:r w:rsidRPr="00E4545D">
        <w:rPr>
          <w:rFonts w:ascii="Times New Roman" w:hAnsi="Times New Roman" w:cs="Times New Roman"/>
          <w:sz w:val="24"/>
        </w:rPr>
        <w:t xml:space="preserve"> и предоставляются гражданам </w:t>
      </w:r>
      <w:r w:rsidRPr="00E4545D">
        <w:rPr>
          <w:rFonts w:ascii="Times New Roman" w:hAnsi="Times New Roman" w:cs="Times New Roman"/>
          <w:b/>
          <w:sz w:val="24"/>
        </w:rPr>
        <w:t>в возмездное владение и пользование по договору найма</w:t>
      </w:r>
      <w:r w:rsidRPr="00E4545D">
        <w:rPr>
          <w:rFonts w:ascii="Times New Roman" w:hAnsi="Times New Roman" w:cs="Times New Roman"/>
          <w:sz w:val="24"/>
        </w:rPr>
        <w:t xml:space="preserve"> жилого помещения в соответствии с Гражданским кодексом Российской Федерации.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Гражданин имеет право:</w:t>
      </w:r>
    </w:p>
    <w:p w:rsidR="006945A6" w:rsidRPr="00E4545D" w:rsidRDefault="006945A6" w:rsidP="006945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- по истечении 5 лет работы по трудовому договору с работодателем на приобретение указанного жилого помещения в свою собственность по цене, не превышающей 10 процентов расчетной стоимости строительства жилья;</w:t>
      </w:r>
    </w:p>
    <w:p w:rsidR="006945A6" w:rsidRDefault="006945A6" w:rsidP="00F772D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45D">
        <w:rPr>
          <w:rFonts w:ascii="Times New Roman" w:hAnsi="Times New Roman" w:cs="Times New Roman"/>
          <w:sz w:val="24"/>
        </w:rPr>
        <w:t>- по истечении 10 лет - по цене, не превышающей 1 процента выкупной цены жилья.</w:t>
      </w:r>
    </w:p>
    <w:p w:rsidR="006945A6" w:rsidRDefault="006945A6" w:rsidP="00E8594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 xml:space="preserve">Более подробно с текстом Программы Вы можете ознакомиться на официальном сайте министерства сельского хозяйства и продовольственных ресурсов Нижегородской области по адресу </w:t>
      </w:r>
      <w:hyperlink r:id="rId4" w:history="1">
        <w:r w:rsidRPr="00B6013B">
          <w:rPr>
            <w:rStyle w:val="a3"/>
            <w:rFonts w:ascii="Times New Roman" w:hAnsi="Times New Roman" w:cs="Times New Roman"/>
            <w:sz w:val="24"/>
          </w:rPr>
          <w:t>https://mcx-nnov.ru/</w:t>
        </w:r>
      </w:hyperlink>
      <w:r w:rsidRPr="00B6013B">
        <w:rPr>
          <w:rFonts w:ascii="Times New Roman" w:hAnsi="Times New Roman" w:cs="Times New Roman"/>
          <w:sz w:val="24"/>
        </w:rPr>
        <w:t xml:space="preserve"> в разделе «Документы». </w:t>
      </w:r>
      <w:bookmarkStart w:id="0" w:name="_GoBack"/>
      <w:bookmarkEnd w:id="0"/>
    </w:p>
    <w:p w:rsidR="00F772DE" w:rsidRDefault="00F772DE" w:rsidP="00E8594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F772DE" w:rsidRDefault="00F772DE" w:rsidP="00F772D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2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Контактное лицо администрации </w:t>
      </w:r>
      <w:proofErr w:type="spellStart"/>
      <w:r w:rsidRPr="00F772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Ковернинского</w:t>
      </w:r>
      <w:proofErr w:type="spellEnd"/>
      <w:r w:rsidRPr="00F772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муниципального округа по вопросам реализации Программы: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Ивашкова Анна Андреевна -  главный специалист сектора жилищной политики, ЖКХ и благоустройства  отдела архитектуры, капитального строительства и ЖКХ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округа. </w:t>
      </w:r>
    </w:p>
    <w:p w:rsidR="00C35F16" w:rsidRPr="00F772DE" w:rsidRDefault="00F772DE" w:rsidP="00F772D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772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Тел.:8(83157) -2-35-06</w:t>
      </w:r>
    </w:p>
    <w:sectPr w:rsidR="00C35F16" w:rsidRPr="00F772DE" w:rsidSect="00F772DE">
      <w:pgSz w:w="11906" w:h="16838"/>
      <w:pgMar w:top="28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5A6"/>
    <w:rsid w:val="00045799"/>
    <w:rsid w:val="006945A6"/>
    <w:rsid w:val="00704AC3"/>
    <w:rsid w:val="00C35F16"/>
    <w:rsid w:val="00E85948"/>
    <w:rsid w:val="00ED66EC"/>
    <w:rsid w:val="00F77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45A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5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59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cx-nn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Кузичева СС.</dc:creator>
  <cp:keywords/>
  <dc:description/>
  <cp:lastModifiedBy>33</cp:lastModifiedBy>
  <cp:revision>5</cp:revision>
  <cp:lastPrinted>2021-06-04T09:17:00Z</cp:lastPrinted>
  <dcterms:created xsi:type="dcterms:W3CDTF">2020-02-17T07:53:00Z</dcterms:created>
  <dcterms:modified xsi:type="dcterms:W3CDTF">2021-06-04T09:23:00Z</dcterms:modified>
</cp:coreProperties>
</file>