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Override PartName="/docProps/custom.xml" ContentType="application/vnd.openxmlformats-officedocument.custom-properties+xml"/>
  <Override PartName="/word/comments.xml" ContentType="application/vnd.openxmlformats-officedocument.wordprocessingml.comments+xml"/>
</Types>
</file>

<file path=_rels/.rels><?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p>
      <w:pPr>
        <w:jc w:val="center"/>
        <w:ind w:right="-853"/>
        <w:spacing w:after="0"/>
        <w:rPr>
          <w:sz w:val="20"/>
          <w:szCs w:val="20"/>
          <w:color w:val="auto"/>
        </w:rPr>
      </w:pPr>
      <w:r>
        <w:rPr>
          <w:rFonts w:ascii="Times New Roman" w:cs="Times New Roman" w:eastAsia="Times New Roman" w:hAnsi="Times New Roman"/>
          <w:sz w:val="28"/>
          <w:szCs w:val="28"/>
          <w:color w:val="auto"/>
        </w:rPr>
        <w:t>Отдел образования</w:t>
      </w:r>
    </w:p>
    <w:p>
      <w:pPr>
        <w:spacing w:after="0" w:line="16" w:lineRule="exact"/>
        <w:rPr>
          <w:sz w:val="24"/>
          <w:szCs w:val="24"/>
          <w:color w:val="auto"/>
        </w:rPr>
      </w:pPr>
    </w:p>
    <w:p>
      <w:pPr>
        <w:ind w:left="3840" w:right="646" w:hanging="2335"/>
        <w:spacing w:after="0" w:line="234" w:lineRule="auto"/>
        <w:rPr>
          <w:sz w:val="20"/>
          <w:szCs w:val="20"/>
          <w:color w:val="auto"/>
        </w:rPr>
      </w:pPr>
      <w:r>
        <w:rPr>
          <w:rFonts w:ascii="Times New Roman" w:cs="Times New Roman" w:eastAsia="Times New Roman" w:hAnsi="Times New Roman"/>
          <w:sz w:val="28"/>
          <w:szCs w:val="28"/>
          <w:color w:val="auto"/>
        </w:rPr>
        <w:t>Администрации Ковернинского муниципального района Нижегородской области</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8"/>
          <w:szCs w:val="28"/>
          <w:b w:val="1"/>
          <w:bCs w:val="1"/>
          <w:color w:val="auto"/>
        </w:rPr>
        <w:t>ПУБЛИЧНЫЙ ДОКЛАД</w:t>
      </w:r>
    </w:p>
    <w:p>
      <w:pPr>
        <w:spacing w:after="0" w:line="13" w:lineRule="exact"/>
        <w:rPr>
          <w:sz w:val="24"/>
          <w:szCs w:val="24"/>
          <w:color w:val="auto"/>
        </w:rPr>
      </w:pPr>
    </w:p>
    <w:p>
      <w:pPr>
        <w:ind w:left="3920" w:right="1446" w:hanging="921"/>
        <w:spacing w:after="0" w:line="246" w:lineRule="auto"/>
        <w:tabs>
          <w:tab w:leader="none" w:pos="3207" w:val="left"/>
        </w:tabs>
        <w:numPr>
          <w:ilvl w:val="0"/>
          <w:numId w:val="1"/>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состоянии и результатах развития системы образования</w:t>
      </w:r>
    </w:p>
    <w:p>
      <w:pPr>
        <w:jc w:val="center"/>
        <w:ind w:left="1580"/>
        <w:spacing w:after="0" w:line="235" w:lineRule="auto"/>
        <w:rPr>
          <w:sz w:val="20"/>
          <w:szCs w:val="20"/>
          <w:color w:val="auto"/>
        </w:rPr>
      </w:pPr>
      <w:r>
        <w:rPr>
          <w:rFonts w:ascii="Times New Roman" w:cs="Times New Roman" w:eastAsia="Times New Roman" w:hAnsi="Times New Roman"/>
          <w:sz w:val="28"/>
          <w:szCs w:val="28"/>
          <w:b w:val="1"/>
          <w:bCs w:val="1"/>
          <w:color w:val="auto"/>
        </w:rPr>
        <w:t>Ковернинского муниципального района</w:t>
      </w:r>
    </w:p>
    <w:p>
      <w:pPr>
        <w:spacing w:after="0" w:line="2" w:lineRule="exact"/>
        <w:rPr>
          <w:sz w:val="24"/>
          <w:szCs w:val="24"/>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 xml:space="preserve">за </w:t>
      </w:r>
      <w:r>
        <w:rPr>
          <w:rFonts w:ascii="Times New Roman" w:cs="Times New Roman" w:eastAsia="Times New Roman" w:hAnsi="Times New Roman"/>
          <w:sz w:val="28"/>
          <w:szCs w:val="28"/>
          <w:b w:val="1"/>
          <w:bCs w:val="1"/>
          <w:color w:val="auto"/>
        </w:rPr>
        <w:t>2019-2020</w:t>
      </w:r>
      <w:r>
        <w:rPr>
          <w:rFonts w:ascii="Times New Roman" w:cs="Times New Roman" w:eastAsia="Times New Roman" w:hAnsi="Times New Roman"/>
          <w:sz w:val="28"/>
          <w:szCs w:val="28"/>
          <w:b w:val="1"/>
          <w:bCs w:val="1"/>
          <w:color w:val="auto"/>
        </w:rPr>
        <w:t xml:space="preserve"> учебный год</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873"/>
        <w:spacing w:after="0"/>
        <w:rPr>
          <w:sz w:val="20"/>
          <w:szCs w:val="20"/>
          <w:color w:val="auto"/>
        </w:rPr>
      </w:pPr>
      <w:r>
        <w:rPr>
          <w:rFonts w:ascii="Times New Roman" w:cs="Times New Roman" w:eastAsia="Times New Roman" w:hAnsi="Times New Roman"/>
          <w:sz w:val="24"/>
          <w:szCs w:val="24"/>
          <w:b w:val="1"/>
          <w:bCs w:val="1"/>
          <w:color w:val="auto"/>
        </w:rPr>
        <w:t>р</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п</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Ковернино</w:t>
      </w:r>
    </w:p>
    <w:p>
      <w:pPr>
        <w:spacing w:after="0" w:line="41" w:lineRule="exact"/>
        <w:rPr>
          <w:sz w:val="24"/>
          <w:szCs w:val="24"/>
          <w:color w:val="auto"/>
        </w:rPr>
      </w:pPr>
    </w:p>
    <w:p>
      <w:pPr>
        <w:jc w:val="center"/>
        <w:ind w:right="-853"/>
        <w:spacing w:after="0"/>
        <w:rPr>
          <w:sz w:val="20"/>
          <w:szCs w:val="20"/>
          <w:color w:val="auto"/>
        </w:rPr>
      </w:pPr>
      <w:r>
        <w:rPr>
          <w:rFonts w:ascii="Times New Roman" w:cs="Times New Roman" w:eastAsia="Times New Roman" w:hAnsi="Times New Roman"/>
          <w:sz w:val="24"/>
          <w:szCs w:val="24"/>
          <w:b w:val="1"/>
          <w:bCs w:val="1"/>
          <w:color w:val="auto"/>
        </w:rPr>
        <w:t xml:space="preserve">2020 </w:t>
      </w:r>
      <w:r>
        <w:rPr>
          <w:rFonts w:ascii="Times New Roman" w:cs="Times New Roman" w:eastAsia="Times New Roman" w:hAnsi="Times New Roman"/>
          <w:sz w:val="24"/>
          <w:szCs w:val="24"/>
          <w:b w:val="1"/>
          <w:bCs w:val="1"/>
          <w:color w:val="auto"/>
        </w:rPr>
        <w:t>год</w:t>
      </w:r>
    </w:p>
    <w:p>
      <w:pPr>
        <w:sectPr>
          <w:pgSz w:w="11900" w:h="16838" w:orient="portrait"/>
          <w:cols w:equalWidth="0" w:num="1">
            <w:col w:w="9026"/>
          </w:cols>
          <w:pgMar w:left="1440" w:top="1125" w:right="1440" w:bottom="1107" w:gutter="0" w:footer="0" w:header="0"/>
        </w:sectPr>
      </w:pPr>
    </w:p>
    <w:p>
      <w:pPr>
        <w:ind w:left="4340"/>
        <w:spacing w:after="0"/>
        <w:rPr>
          <w:sz w:val="20"/>
          <w:szCs w:val="20"/>
          <w:color w:val="auto"/>
        </w:rPr>
      </w:pPr>
      <w:r>
        <w:rPr>
          <w:rFonts w:ascii="Times New Roman" w:cs="Times New Roman" w:eastAsia="Times New Roman" w:hAnsi="Times New Roman"/>
          <w:sz w:val="24"/>
          <w:szCs w:val="24"/>
          <w:b w:val="1"/>
          <w:bCs w:val="1"/>
          <w:color w:val="auto"/>
        </w:rPr>
        <w:t>Аннотация</w:t>
      </w:r>
    </w:p>
    <w:p>
      <w:pPr>
        <w:spacing w:after="0" w:line="51" w:lineRule="exact"/>
        <w:rPr>
          <w:sz w:val="20"/>
          <w:szCs w:val="20"/>
          <w:color w:val="auto"/>
        </w:rPr>
      </w:pPr>
    </w:p>
    <w:p>
      <w:pPr>
        <w:jc w:val="both"/>
        <w:ind w:left="260" w:firstLine="708"/>
        <w:spacing w:after="0" w:line="274" w:lineRule="auto"/>
        <w:rPr>
          <w:sz w:val="20"/>
          <w:szCs w:val="20"/>
          <w:color w:val="auto"/>
        </w:rPr>
      </w:pPr>
      <w:r>
        <w:rPr>
          <w:rFonts w:ascii="Times New Roman" w:cs="Times New Roman" w:eastAsia="Times New Roman" w:hAnsi="Times New Roman"/>
          <w:sz w:val="24"/>
          <w:szCs w:val="24"/>
          <w:color w:val="auto"/>
        </w:rPr>
        <w:t>Публичный доклад отдела образования администрации Ковернинского муници-пального района по итогам 2019</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2020 учебного года подготовлен в соответствии со ст. 97 федерального закона от 29.12.2012 г. № 273</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ФЗ «Об образовании в Российской Федера-ции», с целью обеспечения прозрачности функционирования муниципальной системы образования и образовательных учреждений, информирования потребителей образова-тельных услуг о приоритетных направлениях развития муниципальной системы образова-ния, планируемых мероприятиях и ожидаемых результатах деятельности, на основе мо-ниторинга образовательных результатов, условий функционирования муниципальной об-разовательной системы и внешних запросов к системе образования.</w:t>
      </w:r>
    </w:p>
    <w:p>
      <w:pPr>
        <w:spacing w:after="0" w:line="20" w:lineRule="exact"/>
        <w:rPr>
          <w:sz w:val="20"/>
          <w:szCs w:val="20"/>
          <w:color w:val="auto"/>
        </w:rPr>
      </w:pPr>
    </w:p>
    <w:p>
      <w:pPr>
        <w:jc w:val="both"/>
        <w:ind w:left="260" w:firstLine="710"/>
        <w:spacing w:after="0" w:line="272" w:lineRule="auto"/>
        <w:tabs>
          <w:tab w:leader="none" w:pos="1208"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соответствии с основными направлениями государственной политики, стратеги-ей социально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экономического развития до 2020 года образование рассматривается как ос-нова инновационного развития экономики, общества и человеческого капитала, как фак-тор благополучия граждан и безопасности страны.</w:t>
      </w:r>
    </w:p>
    <w:p>
      <w:pPr>
        <w:spacing w:after="0" w:line="6"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Основными приоритетами развития системы образования Ковернинского муници-</w:t>
      </w:r>
    </w:p>
    <w:p>
      <w:pPr>
        <w:spacing w:after="0" w:line="53" w:lineRule="exact"/>
        <w:rPr>
          <w:sz w:val="20"/>
          <w:szCs w:val="20"/>
          <w:color w:val="auto"/>
        </w:rPr>
      </w:pPr>
    </w:p>
    <w:p>
      <w:pPr>
        <w:jc w:val="both"/>
        <w:ind w:left="260"/>
        <w:spacing w:after="0" w:line="271" w:lineRule="auto"/>
        <w:rPr>
          <w:sz w:val="20"/>
          <w:szCs w:val="20"/>
          <w:color w:val="auto"/>
        </w:rPr>
      </w:pPr>
      <w:r>
        <w:rPr>
          <w:rFonts w:ascii="Times New Roman" w:cs="Times New Roman" w:eastAsia="Times New Roman" w:hAnsi="Times New Roman"/>
          <w:sz w:val="24"/>
          <w:szCs w:val="24"/>
          <w:color w:val="auto"/>
        </w:rPr>
        <w:t>пального района в 2019</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2020 учебном году являлись обеспечение доступности и повы-шение качества образования, реализация федеральных государственных образовательных стандартов.</w:t>
      </w:r>
    </w:p>
    <w:p>
      <w:pPr>
        <w:spacing w:after="0" w:line="18" w:lineRule="exact"/>
        <w:rPr>
          <w:sz w:val="20"/>
          <w:szCs w:val="20"/>
          <w:color w:val="auto"/>
        </w:rPr>
      </w:pPr>
    </w:p>
    <w:p>
      <w:pPr>
        <w:jc w:val="both"/>
        <w:ind w:left="260" w:firstLine="708"/>
        <w:spacing w:after="0" w:line="274" w:lineRule="auto"/>
        <w:rPr>
          <w:sz w:val="20"/>
          <w:szCs w:val="20"/>
          <w:color w:val="auto"/>
        </w:rPr>
      </w:pPr>
      <w:r>
        <w:rPr>
          <w:rFonts w:ascii="Times New Roman" w:cs="Times New Roman" w:eastAsia="Times New Roman" w:hAnsi="Times New Roman"/>
          <w:sz w:val="24"/>
          <w:szCs w:val="24"/>
          <w:color w:val="auto"/>
        </w:rPr>
        <w:t>Доклад представляет результаты комплексного управленческого анализа системы образования на основе статистической отчетности, специальных мониторинговых иссле-дований, объективных тенденций развития системы образования. Цель публичного до-клада – обеспечение информационной основы для организации диалога и согласования интересов всех участников образовательных отношений, включая представителей обще-ственности; обеспечение прозрачности функционирования муниципальной системы обра-зования и образовательных организаций Ковернинского муниципального района; инфор-мирование потребителей образовательных услуг о приоритетных направлениях развития, планируемых мероприятиях и ожидаемых результатах деятельности. В докладе дана об-щая характеристика развития системы образования, представлены достигнутые результа-ты за 2019</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2020 учебный год, выявлены проблемы и намечены приоритеты развития от-расли на новый учебный год.</w:t>
      </w:r>
    </w:p>
    <w:p>
      <w:pPr>
        <w:spacing w:after="0" w:line="28" w:lineRule="exact"/>
        <w:rPr>
          <w:sz w:val="20"/>
          <w:szCs w:val="20"/>
          <w:color w:val="auto"/>
        </w:rPr>
      </w:pPr>
    </w:p>
    <w:p>
      <w:pPr>
        <w:jc w:val="both"/>
        <w:ind w:left="260" w:firstLine="708"/>
        <w:spacing w:after="0" w:line="273" w:lineRule="auto"/>
        <w:rPr>
          <w:sz w:val="20"/>
          <w:szCs w:val="20"/>
          <w:color w:val="auto"/>
        </w:rPr>
      </w:pPr>
      <w:r>
        <w:rPr>
          <w:rFonts w:ascii="Times New Roman" w:cs="Times New Roman" w:eastAsia="Times New Roman" w:hAnsi="Times New Roman"/>
          <w:sz w:val="24"/>
          <w:szCs w:val="24"/>
          <w:color w:val="auto"/>
        </w:rPr>
        <w:t xml:space="preserve">Цель публичного доклада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показать, в какой мере деятельность отдел образования обеспечивает полноту предоставляемых образовательных услуг, как реагирует на проис-ходящие изменения, насколько эффективно использует ресурсы и каковы результаты раз-вития муниципальной системы образования Ковернинского муниципального района за </w:t>
      </w:r>
      <w:r>
        <w:rPr>
          <w:rFonts w:ascii="Times New Roman" w:cs="Times New Roman" w:eastAsia="Times New Roman" w:hAnsi="Times New Roman"/>
          <w:sz w:val="24"/>
          <w:szCs w:val="24"/>
          <w:color w:val="auto"/>
        </w:rPr>
        <w:t xml:space="preserve">2019 </w:t>
      </w:r>
      <w:r>
        <w:rPr>
          <w:rFonts w:ascii="Times New Roman" w:cs="Times New Roman" w:eastAsia="Times New Roman" w:hAnsi="Times New Roman"/>
          <w:sz w:val="24"/>
          <w:szCs w:val="24"/>
          <w:color w:val="auto"/>
        </w:rPr>
        <w:t>– 2020 учебный год.</w:t>
      </w:r>
    </w:p>
    <w:p>
      <w:pPr>
        <w:spacing w:after="0" w:line="339" w:lineRule="exact"/>
        <w:rPr>
          <w:sz w:val="20"/>
          <w:szCs w:val="20"/>
          <w:color w:val="auto"/>
        </w:rPr>
      </w:pPr>
    </w:p>
    <w:p>
      <w:pPr>
        <w:jc w:val="both"/>
        <w:ind w:left="1740" w:right="780" w:firstLine="53"/>
        <w:spacing w:after="0" w:line="264" w:lineRule="auto"/>
        <w:tabs>
          <w:tab w:leader="none" w:pos="2149" w:val="left"/>
        </w:tabs>
        <w:numPr>
          <w:ilvl w:val="0"/>
          <w:numId w:val="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Введение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Общая социально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экономическая характеристика Ковернинского муниципального района Нижегородской области</w:t>
      </w:r>
    </w:p>
    <w:p>
      <w:pPr>
        <w:spacing w:after="0" w:line="341" w:lineRule="exact"/>
        <w:rPr>
          <w:sz w:val="20"/>
          <w:szCs w:val="20"/>
          <w:color w:val="auto"/>
        </w:rPr>
      </w:pPr>
    </w:p>
    <w:p>
      <w:pPr>
        <w:jc w:val="both"/>
        <w:ind w:left="260" w:firstLine="708"/>
        <w:spacing w:after="0" w:line="272" w:lineRule="auto"/>
        <w:rPr>
          <w:sz w:val="20"/>
          <w:szCs w:val="20"/>
          <w:color w:val="auto"/>
        </w:rPr>
      </w:pPr>
      <w:r>
        <w:rPr>
          <w:rFonts w:ascii="Times New Roman" w:cs="Times New Roman" w:eastAsia="Times New Roman" w:hAnsi="Times New Roman"/>
          <w:sz w:val="24"/>
          <w:szCs w:val="24"/>
          <w:color w:val="auto"/>
        </w:rPr>
        <w:t xml:space="preserve">Ковернинский район расположен на Волжско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Ветлужской равнине в северо – западной части Нижегородской области. Площадь района составляет 234 тысячи гектаров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Ковернинский район с Костромской областью и пятью районами Нижегородской области: Городецким, Варнавинским, г.о. Сокольский, г.о.Семеновский и г.о.г. Бор.</w:t>
      </w:r>
    </w:p>
    <w:p>
      <w:pPr>
        <w:sectPr>
          <w:pgSz w:w="11900" w:h="16838" w:orient="portrait"/>
          <w:cols w:equalWidth="0" w:num="1">
            <w:col w:w="9620"/>
          </w:cols>
          <w:pgMar w:left="1440" w:top="1130" w:right="846" w:bottom="1440" w:gutter="0" w:footer="0" w:header="0"/>
        </w:sectPr>
      </w:pPr>
    </w:p>
    <w:p>
      <w:pPr>
        <w:jc w:val="both"/>
        <w:ind w:left="260" w:firstLine="708"/>
        <w:spacing w:after="0" w:line="271" w:lineRule="auto"/>
        <w:rPr>
          <w:sz w:val="20"/>
          <w:szCs w:val="20"/>
          <w:color w:val="auto"/>
        </w:rPr>
      </w:pPr>
      <w:r>
        <w:rPr>
          <w:rFonts w:ascii="Times New Roman" w:cs="Times New Roman" w:eastAsia="Times New Roman" w:hAnsi="Times New Roman"/>
          <w:sz w:val="24"/>
          <w:szCs w:val="24"/>
          <w:color w:val="auto"/>
        </w:rPr>
        <w:t xml:space="preserve">Административный центр района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р.п.Ковернино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расположенный в128 километ-рах от г. Нижний Новгород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населением 6,9 тысяч человек. В состав района входят 5 сельских советов и 1 городское поселение.</w:t>
      </w:r>
    </w:p>
    <w:p>
      <w:pPr>
        <w:spacing w:after="0" w:line="18" w:lineRule="exact"/>
        <w:rPr>
          <w:sz w:val="20"/>
          <w:szCs w:val="20"/>
          <w:color w:val="auto"/>
        </w:rPr>
      </w:pPr>
    </w:p>
    <w:p>
      <w:pPr>
        <w:jc w:val="both"/>
        <w:ind w:left="260" w:firstLine="1248"/>
        <w:spacing w:after="0" w:line="264" w:lineRule="auto"/>
        <w:rPr>
          <w:sz w:val="20"/>
          <w:szCs w:val="20"/>
          <w:color w:val="auto"/>
        </w:rPr>
      </w:pPr>
      <w:r>
        <w:rPr>
          <w:rFonts w:ascii="Times New Roman" w:cs="Times New Roman" w:eastAsia="Times New Roman" w:hAnsi="Times New Roman"/>
          <w:sz w:val="24"/>
          <w:szCs w:val="24"/>
          <w:color w:val="auto"/>
        </w:rPr>
        <w:t>На 1 января 2020 года население Ковернинского района составляет 18 176 че-ловек, из них 60,7% составляет экономически активное население.</w:t>
      </w:r>
    </w:p>
    <w:p>
      <w:pPr>
        <w:spacing w:after="0" w:line="29" w:lineRule="exact"/>
        <w:rPr>
          <w:sz w:val="20"/>
          <w:szCs w:val="20"/>
          <w:color w:val="auto"/>
        </w:rPr>
      </w:pPr>
    </w:p>
    <w:p>
      <w:pPr>
        <w:jc w:val="both"/>
        <w:ind w:left="260" w:firstLine="708"/>
        <w:spacing w:after="0" w:line="264" w:lineRule="auto"/>
        <w:rPr>
          <w:sz w:val="20"/>
          <w:szCs w:val="20"/>
          <w:color w:val="auto"/>
        </w:rPr>
      </w:pPr>
      <w:r>
        <w:rPr>
          <w:rFonts w:ascii="Times New Roman" w:cs="Times New Roman" w:eastAsia="Times New Roman" w:hAnsi="Times New Roman"/>
          <w:sz w:val="24"/>
          <w:szCs w:val="24"/>
          <w:color w:val="auto"/>
        </w:rPr>
        <w:t>Большая часть населения района проживает в сельской местности – 11,2 тыс. чело-век (61,7%).</w:t>
      </w:r>
    </w:p>
    <w:p>
      <w:pPr>
        <w:spacing w:after="0" w:line="26" w:lineRule="exact"/>
        <w:rPr>
          <w:sz w:val="20"/>
          <w:szCs w:val="20"/>
          <w:color w:val="auto"/>
        </w:rPr>
      </w:pPr>
    </w:p>
    <w:p>
      <w:pPr>
        <w:jc w:val="both"/>
        <w:ind w:left="260" w:firstLine="708"/>
        <w:spacing w:after="0" w:line="273" w:lineRule="auto"/>
        <w:rPr>
          <w:sz w:val="20"/>
          <w:szCs w:val="20"/>
          <w:color w:val="auto"/>
        </w:rPr>
      </w:pPr>
      <w:r>
        <w:rPr>
          <w:rFonts w:ascii="Times New Roman" w:cs="Times New Roman" w:eastAsia="Times New Roman" w:hAnsi="Times New Roman"/>
          <w:sz w:val="24"/>
          <w:szCs w:val="24"/>
          <w:color w:val="auto"/>
        </w:rPr>
        <w:t xml:space="preserve">За I полугодие 2020 года среднемесячная заработная плата работающих по полно-му кругу организаций с учетом наемных работников у индивидуальных предпринимате-лей и прочих структурных подразделений составила 24 658,7 рублей (110,8% к соответ-ствующему периоду 2019 года), в том числе по работникам бюджетной сферы, финан-сируемым из консолидированного бюджета области – 29 345,5 рублей (темп роста к соот-ветствующему периоду 2019 года – </w:t>
      </w:r>
      <w:r>
        <w:rPr>
          <w:rFonts w:ascii="Times New Roman" w:cs="Times New Roman" w:eastAsia="Times New Roman" w:hAnsi="Times New Roman"/>
          <w:sz w:val="24"/>
          <w:szCs w:val="24"/>
          <w:color w:val="auto"/>
        </w:rPr>
        <w:t>107,1%).</w:t>
      </w:r>
    </w:p>
    <w:p>
      <w:pPr>
        <w:spacing w:after="0" w:line="23" w:lineRule="exact"/>
        <w:rPr>
          <w:sz w:val="20"/>
          <w:szCs w:val="20"/>
          <w:color w:val="auto"/>
        </w:rPr>
      </w:pPr>
    </w:p>
    <w:p>
      <w:pPr>
        <w:jc w:val="both"/>
        <w:ind w:left="260" w:firstLine="708"/>
        <w:spacing w:after="0" w:line="270" w:lineRule="auto"/>
        <w:rPr>
          <w:sz w:val="20"/>
          <w:szCs w:val="20"/>
          <w:color w:val="auto"/>
        </w:rPr>
      </w:pPr>
      <w:r>
        <w:rPr>
          <w:rFonts w:ascii="Times New Roman" w:cs="Times New Roman" w:eastAsia="Times New Roman" w:hAnsi="Times New Roman"/>
          <w:sz w:val="24"/>
          <w:szCs w:val="24"/>
          <w:color w:val="auto"/>
        </w:rPr>
        <w:t>Среднемесячная заработная плата работающих на крупных и средних предприяти-ях составила 29 149,3 рубля (110,9% к соответствующему периоду 2019 года), в малом предпринимательстве – 15 365,6 руб. (111,5%).</w:t>
      </w:r>
    </w:p>
    <w:p>
      <w:pPr>
        <w:spacing w:after="0" w:line="19" w:lineRule="exact"/>
        <w:rPr>
          <w:sz w:val="20"/>
          <w:szCs w:val="20"/>
          <w:color w:val="auto"/>
        </w:rPr>
      </w:pPr>
    </w:p>
    <w:p>
      <w:pPr>
        <w:jc w:val="both"/>
        <w:ind w:left="260" w:firstLine="708"/>
        <w:spacing w:after="0" w:line="271" w:lineRule="auto"/>
        <w:rPr>
          <w:sz w:val="20"/>
          <w:szCs w:val="20"/>
          <w:color w:val="auto"/>
        </w:rPr>
      </w:pPr>
      <w:r>
        <w:rPr>
          <w:rFonts w:ascii="Times New Roman" w:cs="Times New Roman" w:eastAsia="Times New Roman" w:hAnsi="Times New Roman"/>
          <w:sz w:val="24"/>
          <w:szCs w:val="24"/>
          <w:color w:val="auto"/>
        </w:rPr>
        <w:t>Величина прожиточного минимума на душу населения за 1 полугодие 2020 года составила 9 737,5 рублей, величина прожиточного минимума трудоспособного населения – 10 498,4 рубля.</w:t>
      </w:r>
    </w:p>
    <w:p>
      <w:pPr>
        <w:spacing w:after="0" w:line="18" w:lineRule="exact"/>
        <w:rPr>
          <w:sz w:val="20"/>
          <w:szCs w:val="20"/>
          <w:color w:val="auto"/>
        </w:rPr>
      </w:pPr>
    </w:p>
    <w:p>
      <w:pPr>
        <w:jc w:val="both"/>
        <w:ind w:left="260" w:firstLine="708"/>
        <w:spacing w:after="0" w:line="271" w:lineRule="auto"/>
        <w:rPr>
          <w:sz w:val="20"/>
          <w:szCs w:val="20"/>
          <w:color w:val="auto"/>
        </w:rPr>
      </w:pPr>
      <w:r>
        <w:rPr>
          <w:rFonts w:ascii="Times New Roman" w:cs="Times New Roman" w:eastAsia="Times New Roman" w:hAnsi="Times New Roman"/>
          <w:sz w:val="24"/>
          <w:szCs w:val="24"/>
          <w:color w:val="auto"/>
        </w:rPr>
        <w:t>Средний размер пенсии по району на 01.01.2020г. – 11 530 рублей, уменьшение на 10,5% в связи со снижением количества пенсионеров и увеличением пенсионного возрас-та.</w:t>
      </w:r>
    </w:p>
    <w:p>
      <w:pPr>
        <w:spacing w:after="0" w:line="18" w:lineRule="exact"/>
        <w:rPr>
          <w:sz w:val="20"/>
          <w:szCs w:val="20"/>
          <w:color w:val="auto"/>
        </w:rPr>
      </w:pPr>
    </w:p>
    <w:p>
      <w:pPr>
        <w:jc w:val="both"/>
        <w:ind w:left="260" w:firstLine="708"/>
        <w:spacing w:after="0" w:line="265" w:lineRule="auto"/>
        <w:rPr>
          <w:sz w:val="20"/>
          <w:szCs w:val="20"/>
          <w:color w:val="auto"/>
        </w:rPr>
      </w:pPr>
      <w:r>
        <w:rPr>
          <w:rFonts w:ascii="Times New Roman" w:cs="Times New Roman" w:eastAsia="Times New Roman" w:hAnsi="Times New Roman"/>
          <w:sz w:val="24"/>
          <w:szCs w:val="24"/>
          <w:color w:val="auto"/>
        </w:rPr>
        <w:t>Просроченной задолженности по выплате заработной платы на предприятиях и учреждениях района на начало года не имеется.</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580" w:hanging="352"/>
        <w:spacing w:after="0"/>
        <w:tabs>
          <w:tab w:leader="none" w:pos="2580" w:val="left"/>
        </w:tabs>
        <w:numPr>
          <w:ilvl w:val="0"/>
          <w:numId w:val="4"/>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Цель и задачи муниципальной системы образования</w:t>
      </w:r>
    </w:p>
    <w:p>
      <w:pPr>
        <w:spacing w:after="0" w:line="365" w:lineRule="exact"/>
        <w:rPr>
          <w:sz w:val="20"/>
          <w:szCs w:val="20"/>
          <w:color w:val="auto"/>
        </w:rPr>
      </w:pPr>
    </w:p>
    <w:p>
      <w:pPr>
        <w:jc w:val="both"/>
        <w:ind w:left="260" w:firstLine="708"/>
        <w:spacing w:after="0" w:line="274" w:lineRule="auto"/>
        <w:rPr>
          <w:sz w:val="20"/>
          <w:szCs w:val="20"/>
          <w:color w:val="auto"/>
        </w:rPr>
      </w:pPr>
      <w:r>
        <w:rPr>
          <w:rFonts w:ascii="Times New Roman" w:cs="Times New Roman" w:eastAsia="Times New Roman" w:hAnsi="Times New Roman"/>
          <w:sz w:val="24"/>
          <w:szCs w:val="24"/>
          <w:color w:val="auto"/>
        </w:rPr>
        <w:t>Программным документом, определяющим стратегию развития системы образова-ния Ковернинского муниципального района, является муниципальная программа «Разви-тие образования Ковернинского муниципального района Нижегородской области», утвержденная Постановлением Администрации Ковернинского муниципального района Нижегородской области от 03 октября 2014 года № 664 (с изменениями). Данный доку-мент отражает основные тенденции и направления образовательной политики федераль-ного, регионального, муниципального уровней в сфере образования.</w:t>
      </w:r>
    </w:p>
    <w:p>
      <w:pPr>
        <w:spacing w:after="0" w:line="17" w:lineRule="exact"/>
        <w:rPr>
          <w:sz w:val="20"/>
          <w:szCs w:val="20"/>
          <w:color w:val="auto"/>
        </w:rPr>
      </w:pPr>
    </w:p>
    <w:p>
      <w:pPr>
        <w:jc w:val="both"/>
        <w:ind w:left="260" w:firstLine="710"/>
        <w:spacing w:after="0" w:line="274" w:lineRule="auto"/>
        <w:tabs>
          <w:tab w:leader="none" w:pos="1234"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соответствии с муниципальной программой «Развитие образования Ковернин-ского муниципального района Нижегородской области», стратегической целью является обеспечение условий для развития муниципальной системы образования в соответствии с требованиями современной образовательной политики, социально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экономическим разви-тием Ковернинского района и потребностями личности, обеспечение государственных га-рантий доступности и равных возможностей получения качественного образования всех уровней для формирования успешной, социально активной личности, отвечающей требо-ваниям современного общества и экономики.</w:t>
      </w:r>
    </w:p>
    <w:p>
      <w:pPr>
        <w:spacing w:after="0" w:line="6"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Задачи  муниципальной системы образования</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137" w:right="846" w:bottom="1440" w:gutter="0" w:footer="0" w:header="0"/>
        </w:sectPr>
      </w:pPr>
    </w:p>
    <w:p>
      <w:pPr>
        <w:jc w:val="both"/>
        <w:ind w:left="260" w:firstLine="60"/>
        <w:spacing w:after="0" w:line="271" w:lineRule="auto"/>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Обеспечение стабильного функционирования и предоставления качественного до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школьного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общего и дополнительного образования муниципальными образовательными организациями</w:t>
      </w:r>
      <w:r>
        <w:rPr>
          <w:rFonts w:ascii="Times New Roman" w:cs="Times New Roman" w:eastAsia="Times New Roman" w:hAnsi="Times New Roman"/>
          <w:sz w:val="24"/>
          <w:szCs w:val="24"/>
          <w:color w:val="auto"/>
        </w:rPr>
        <w:t>.</w:t>
      </w:r>
    </w:p>
    <w:p>
      <w:pPr>
        <w:spacing w:after="0" w:line="18" w:lineRule="exact"/>
        <w:rPr>
          <w:sz w:val="20"/>
          <w:szCs w:val="20"/>
          <w:color w:val="auto"/>
        </w:rPr>
      </w:pPr>
    </w:p>
    <w:p>
      <w:pPr>
        <w:jc w:val="both"/>
        <w:ind w:left="260"/>
        <w:spacing w:after="0" w:line="271" w:lineRule="auto"/>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Развитие инфраструктуры в муниципальных образовательных организациях в соответ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ствии с современными требованиями для осуществления образовательного и воспита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тельного процесса</w:t>
      </w:r>
      <w:r>
        <w:rPr>
          <w:rFonts w:ascii="Times New Roman" w:cs="Times New Roman" w:eastAsia="Times New Roman" w:hAnsi="Times New Roman"/>
          <w:sz w:val="24"/>
          <w:szCs w:val="24"/>
          <w:color w:val="auto"/>
        </w:rPr>
        <w:t>.</w:t>
      </w:r>
    </w:p>
    <w:p>
      <w:pPr>
        <w:spacing w:after="0" w:line="6" w:lineRule="exact"/>
        <w:rPr>
          <w:sz w:val="20"/>
          <w:szCs w:val="20"/>
          <w:color w:val="auto"/>
        </w:rPr>
      </w:pPr>
    </w:p>
    <w:p>
      <w:pPr>
        <w:ind w:left="260"/>
        <w:spacing w:after="0"/>
        <w:tabs>
          <w:tab w:leader="none" w:pos="480" w:val="left"/>
        </w:tabs>
        <w:rPr>
          <w:sz w:val="20"/>
          <w:szCs w:val="20"/>
          <w:color w:val="auto"/>
        </w:rPr>
      </w:pP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Создание современной системы оценки качества образования на основе принципов от</w:t>
      </w:r>
      <w:r>
        <w:rPr>
          <w:rFonts w:ascii="Times New Roman" w:cs="Times New Roman" w:eastAsia="Times New Roman" w:hAnsi="Times New Roman"/>
          <w:sz w:val="24"/>
          <w:szCs w:val="24"/>
          <w:color w:val="auto"/>
        </w:rPr>
        <w:t>-</w:t>
      </w:r>
    </w:p>
    <w:p>
      <w:pPr>
        <w:spacing w:after="0" w:line="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крытости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объективности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прозрачности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общественно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профессионального участия</w:t>
      </w:r>
    </w:p>
    <w:p>
      <w:pPr>
        <w:spacing w:after="0" w:line="41" w:lineRule="exact"/>
        <w:rPr>
          <w:sz w:val="20"/>
          <w:szCs w:val="20"/>
          <w:color w:val="auto"/>
        </w:rPr>
      </w:pPr>
    </w:p>
    <w:p>
      <w:pPr>
        <w:ind w:left="260"/>
        <w:spacing w:after="0"/>
        <w:tabs>
          <w:tab w:leader="none" w:pos="480" w:val="left"/>
        </w:tabs>
        <w:rPr>
          <w:sz w:val="20"/>
          <w:szCs w:val="20"/>
          <w:color w:val="auto"/>
        </w:rPr>
      </w:pP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Обеспечение условий для развития кадрового потенциала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повышения престижа и зна</w:t>
      </w:r>
      <w:r>
        <w:rPr>
          <w:rFonts w:ascii="Times New Roman" w:cs="Times New Roman" w:eastAsia="Times New Roman" w:hAnsi="Times New Roman"/>
          <w:sz w:val="24"/>
          <w:szCs w:val="24"/>
          <w:color w:val="auto"/>
        </w:rPr>
        <w:t>-</w:t>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чимости педагогической профессии в соответствии с актуальными задачами в сфере обра</w:t>
      </w:r>
      <w:r>
        <w:rPr>
          <w:rFonts w:ascii="Times New Roman" w:cs="Times New Roman" w:eastAsia="Times New Roman" w:hAnsi="Times New Roman"/>
          <w:sz w:val="24"/>
          <w:szCs w:val="24"/>
          <w:color w:val="auto"/>
        </w:rPr>
        <w:t>-</w:t>
      </w:r>
    </w:p>
    <w:p>
      <w:pPr>
        <w:spacing w:after="0" w:line="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зования</w:t>
      </w:r>
      <w:r>
        <w:rPr>
          <w:rFonts w:ascii="Times New Roman" w:cs="Times New Roman" w:eastAsia="Times New Roman" w:hAnsi="Times New Roman"/>
          <w:sz w:val="24"/>
          <w:szCs w:val="24"/>
          <w:color w:val="auto"/>
        </w:rPr>
        <w:t>.</w:t>
      </w:r>
    </w:p>
    <w:p>
      <w:pPr>
        <w:spacing w:after="0" w:line="53" w:lineRule="exact"/>
        <w:rPr>
          <w:sz w:val="20"/>
          <w:szCs w:val="20"/>
          <w:color w:val="auto"/>
        </w:rPr>
      </w:pPr>
    </w:p>
    <w:p>
      <w:pPr>
        <w:ind w:left="260"/>
        <w:spacing w:after="0" w:line="265" w:lineRule="auto"/>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Обеспечение социально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педагогической поддержки и защиты детей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сирот и де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оставшихся без попечения родителей</w:t>
      </w:r>
      <w:r>
        <w:rPr>
          <w:rFonts w:ascii="Times New Roman" w:cs="Times New Roman" w:eastAsia="Times New Roman" w:hAnsi="Times New Roman"/>
          <w:sz w:val="24"/>
          <w:szCs w:val="24"/>
          <w:color w:val="auto"/>
        </w:rPr>
        <w:t>.</w:t>
      </w:r>
    </w:p>
    <w:p>
      <w:pPr>
        <w:spacing w:after="0" w:line="27" w:lineRule="exact"/>
        <w:rPr>
          <w:sz w:val="20"/>
          <w:szCs w:val="20"/>
          <w:color w:val="auto"/>
        </w:rPr>
      </w:pPr>
    </w:p>
    <w:p>
      <w:pPr>
        <w:ind w:left="260"/>
        <w:spacing w:after="0" w:line="264" w:lineRule="auto"/>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Создание современных и безопасных условий в подведомственных образовательных ор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ганизациях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сохранение жизни и здоровья детей</w:t>
      </w:r>
      <w:r>
        <w:rPr>
          <w:rFonts w:ascii="Times New Roman" w:cs="Times New Roman" w:eastAsia="Times New Roman" w:hAnsi="Times New Roman"/>
          <w:sz w:val="24"/>
          <w:szCs w:val="24"/>
          <w:color w:val="auto"/>
        </w:rPr>
        <w:t>.</w:t>
      </w:r>
    </w:p>
    <w:p>
      <w:pPr>
        <w:spacing w:after="0" w:line="14" w:lineRule="exact"/>
        <w:rPr>
          <w:sz w:val="20"/>
          <w:szCs w:val="20"/>
          <w:color w:val="auto"/>
        </w:rPr>
      </w:pPr>
    </w:p>
    <w:p>
      <w:pPr>
        <w:ind w:left="400" w:hanging="138"/>
        <w:spacing w:after="0"/>
        <w:tabs>
          <w:tab w:leader="none" w:pos="40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Развитие творчества детей и подростков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их социальной активности</w:t>
      </w:r>
      <w:r>
        <w:rPr>
          <w:rFonts w:ascii="Times New Roman" w:cs="Times New Roman" w:eastAsia="Times New Roman" w:hAnsi="Times New Roman"/>
          <w:sz w:val="24"/>
          <w:szCs w:val="24"/>
          <w:color w:val="auto"/>
        </w:rPr>
        <w:t>.</w:t>
      </w:r>
    </w:p>
    <w:p>
      <w:pPr>
        <w:spacing w:after="0" w:line="40" w:lineRule="exact"/>
        <w:rPr>
          <w:rFonts w:ascii="Times New Roman" w:cs="Times New Roman" w:eastAsia="Times New Roman" w:hAnsi="Times New Roman"/>
          <w:sz w:val="24"/>
          <w:szCs w:val="24"/>
          <w:color w:val="auto"/>
        </w:rPr>
      </w:pPr>
    </w:p>
    <w:p>
      <w:pPr>
        <w:ind w:left="400" w:hanging="138"/>
        <w:spacing w:after="0"/>
        <w:tabs>
          <w:tab w:leader="none" w:pos="40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Организация отдыха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оздоровления и занятости детей и подростков в летний период</w:t>
      </w:r>
      <w:r>
        <w:rPr>
          <w:rFonts w:ascii="Times New Roman" w:cs="Times New Roman" w:eastAsia="Times New Roman" w:hAnsi="Times New Roman"/>
          <w:sz w:val="24"/>
          <w:szCs w:val="24"/>
          <w:color w:val="auto"/>
        </w:rPr>
        <w:t>.</w:t>
      </w:r>
    </w:p>
    <w:p>
      <w:pPr>
        <w:spacing w:after="0" w:line="55" w:lineRule="exact"/>
        <w:rPr>
          <w:rFonts w:ascii="Times New Roman" w:cs="Times New Roman" w:eastAsia="Times New Roman" w:hAnsi="Times New Roman"/>
          <w:sz w:val="24"/>
          <w:szCs w:val="24"/>
          <w:color w:val="auto"/>
        </w:rPr>
      </w:pPr>
    </w:p>
    <w:p>
      <w:pPr>
        <w:ind w:left="260" w:firstLine="2"/>
        <w:spacing w:after="0" w:line="270" w:lineRule="auto"/>
        <w:tabs>
          <w:tab w:leader="none" w:pos="399"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повышение эффективности воспитательной деятельности в образовательных учреждениях с учетом актуальных направлений Стратегии развития воспитания в Россий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ской Федерации на период до </w:t>
      </w:r>
      <w:r>
        <w:rPr>
          <w:rFonts w:ascii="Times New Roman" w:cs="Times New Roman" w:eastAsia="Times New Roman" w:hAnsi="Times New Roman"/>
          <w:sz w:val="24"/>
          <w:szCs w:val="24"/>
          <w:color w:val="auto"/>
        </w:rPr>
        <w:t>2025</w:t>
      </w:r>
      <w:r>
        <w:rPr>
          <w:rFonts w:ascii="Times New Roman" w:cs="Times New Roman" w:eastAsia="Times New Roman" w:hAnsi="Times New Roman"/>
          <w:sz w:val="24"/>
          <w:szCs w:val="24"/>
          <w:color w:val="auto"/>
        </w:rPr>
        <w:t xml:space="preserve"> года</w:t>
      </w:r>
      <w:r>
        <w:rPr>
          <w:rFonts w:ascii="Times New Roman" w:cs="Times New Roman" w:eastAsia="Times New Roman" w:hAnsi="Times New Roman"/>
          <w:sz w:val="24"/>
          <w:szCs w:val="24"/>
          <w:color w:val="auto"/>
        </w:rPr>
        <w:t>.</w:t>
      </w:r>
    </w:p>
    <w:p>
      <w:pPr>
        <w:spacing w:after="0" w:line="18" w:lineRule="exact"/>
        <w:rPr>
          <w:rFonts w:ascii="Times New Roman" w:cs="Times New Roman" w:eastAsia="Times New Roman" w:hAnsi="Times New Roman"/>
          <w:sz w:val="24"/>
          <w:szCs w:val="24"/>
          <w:color w:val="auto"/>
        </w:rPr>
      </w:pPr>
    </w:p>
    <w:p>
      <w:pPr>
        <w:jc w:val="both"/>
        <w:ind w:left="260" w:firstLine="708"/>
        <w:spacing w:after="0" w:line="272"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Возможность предоставления качественного образования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обеспечение доступно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сти дополнительного образования и увеличения охвата детей дополнительным образова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нием продолжают оставаться одними из наиболее важных задач на муниципальном уровне</w:t>
      </w:r>
      <w:r>
        <w:rPr>
          <w:rFonts w:ascii="Times New Roman" w:cs="Times New Roman" w:eastAsia="Times New Roman" w:hAnsi="Times New Roman"/>
          <w:sz w:val="24"/>
          <w:szCs w:val="24"/>
          <w:color w:val="auto"/>
        </w:rPr>
        <w:t>.</w:t>
      </w:r>
    </w:p>
    <w:p>
      <w:pPr>
        <w:spacing w:after="0" w:line="18" w:lineRule="exact"/>
        <w:rPr>
          <w:rFonts w:ascii="Times New Roman" w:cs="Times New Roman" w:eastAsia="Times New Roman" w:hAnsi="Times New Roman"/>
          <w:sz w:val="24"/>
          <w:szCs w:val="24"/>
          <w:color w:val="auto"/>
        </w:rPr>
      </w:pPr>
    </w:p>
    <w:p>
      <w:pPr>
        <w:jc w:val="both"/>
        <w:ind w:left="260" w:firstLine="708"/>
        <w:spacing w:after="0" w:line="27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Открытость системы образования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создание целостного образовательного про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странства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направленного на удовлетворение разнообразных образовательных запросов населения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повышение качества и доступности образования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ликвидация очерёдности в детские сады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развитие системы выявления и поддержки одарённых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совершенство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вание механизмов поддержки молодых педагогических работников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развитие материаль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технической базы муниципальных образовательных организаций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вот далеко не пол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ный перечень направлений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над реализацией которых прилагали совместные усилия ад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министрация Ковернинского муниципального района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Отдел образования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муниципаль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ные образовательные учреждения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широкая общественность</w:t>
      </w:r>
      <w:r>
        <w:rPr>
          <w:rFonts w:ascii="Times New Roman" w:cs="Times New Roman" w:eastAsia="Times New Roman" w:hAnsi="Times New Roman"/>
          <w:sz w:val="24"/>
          <w:szCs w:val="24"/>
          <w:color w:val="auto"/>
        </w:rPr>
        <w:t>.</w:t>
      </w:r>
    </w:p>
    <w:p>
      <w:pPr>
        <w:spacing w:after="0" w:line="333" w:lineRule="exact"/>
        <w:rPr>
          <w:sz w:val="20"/>
          <w:szCs w:val="20"/>
          <w:color w:val="auto"/>
        </w:rPr>
      </w:pPr>
    </w:p>
    <w:p>
      <w:pPr>
        <w:ind w:left="4020" w:hanging="244"/>
        <w:spacing w:after="0"/>
        <w:tabs>
          <w:tab w:leader="none" w:pos="4020" w:val="left"/>
        </w:tabs>
        <w:numPr>
          <w:ilvl w:val="0"/>
          <w:numId w:val="7"/>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Доступность образования</w:t>
      </w:r>
    </w:p>
    <w:p>
      <w:pPr>
        <w:spacing w:after="0" w:line="4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характеристика сети муниципальной системы образования</w:t>
      </w:r>
      <w:r>
        <w:rPr>
          <w:rFonts w:ascii="Times New Roman" w:cs="Times New Roman" w:eastAsia="Times New Roman" w:hAnsi="Times New Roman"/>
          <w:sz w:val="24"/>
          <w:szCs w:val="24"/>
          <w:b w:val="1"/>
          <w:bCs w:val="1"/>
          <w:color w:val="auto"/>
        </w:rPr>
        <w:t>)</w:t>
      </w:r>
    </w:p>
    <w:p>
      <w:pPr>
        <w:spacing w:after="0" w:line="365" w:lineRule="exact"/>
        <w:rPr>
          <w:sz w:val="20"/>
          <w:szCs w:val="20"/>
          <w:color w:val="auto"/>
        </w:rPr>
      </w:pPr>
    </w:p>
    <w:p>
      <w:pPr>
        <w:jc w:val="both"/>
        <w:ind w:left="260" w:firstLine="710"/>
        <w:spacing w:after="0" w:line="272" w:lineRule="auto"/>
        <w:tabs>
          <w:tab w:leader="none" w:pos="1203" w:val="left"/>
        </w:tabs>
        <w:numPr>
          <w:ilvl w:val="0"/>
          <w:numId w:val="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целях обеспечение государственных гарантий прав граждан на получение обще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доступного и бесплатного дошкольного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начального общего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основного общего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среднего общего образования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дополнительного образования в общеобразовательных учре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ждениях в районе функционирует сеть образовательных учреждений</w:t>
      </w:r>
      <w:r>
        <w:rPr>
          <w:rFonts w:ascii="Times New Roman" w:cs="Times New Roman" w:eastAsia="Times New Roman" w:hAnsi="Times New Roman"/>
          <w:sz w:val="24"/>
          <w:szCs w:val="24"/>
          <w:color w:val="auto"/>
        </w:rPr>
        <w:t>.</w:t>
      </w:r>
    </w:p>
    <w:p>
      <w:pPr>
        <w:spacing w:after="0" w:line="18" w:lineRule="exact"/>
        <w:rPr>
          <w:rFonts w:ascii="Times New Roman" w:cs="Times New Roman" w:eastAsia="Times New Roman" w:hAnsi="Times New Roman"/>
          <w:sz w:val="24"/>
          <w:szCs w:val="24"/>
          <w:color w:val="auto"/>
        </w:rPr>
      </w:pPr>
    </w:p>
    <w:p>
      <w:pPr>
        <w:jc w:val="both"/>
        <w:ind w:left="260" w:firstLine="708"/>
        <w:spacing w:after="0" w:line="271"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Система образования Ковернинского муниципального района на </w:t>
      </w:r>
      <w:r>
        <w:rPr>
          <w:rFonts w:ascii="Times New Roman" w:cs="Times New Roman" w:eastAsia="Times New Roman" w:hAnsi="Times New Roman"/>
          <w:sz w:val="24"/>
          <w:szCs w:val="24"/>
          <w:color w:val="auto"/>
        </w:rPr>
        <w:t>01.09.2020</w:t>
      </w:r>
      <w:r>
        <w:rPr>
          <w:rFonts w:ascii="Times New Roman" w:cs="Times New Roman" w:eastAsia="Times New Roman" w:hAnsi="Times New Roman"/>
          <w:sz w:val="24"/>
          <w:szCs w:val="24"/>
          <w:color w:val="auto"/>
        </w:rPr>
        <w:t xml:space="preserve"> год была представлена </w:t>
      </w:r>
      <w:r>
        <w:rPr>
          <w:rFonts w:ascii="Times New Roman" w:cs="Times New Roman" w:eastAsia="Times New Roman" w:hAnsi="Times New Roman"/>
          <w:sz w:val="24"/>
          <w:szCs w:val="24"/>
          <w:color w:val="auto"/>
        </w:rPr>
        <w:t>24</w:t>
      </w:r>
      <w:r>
        <w:rPr>
          <w:rFonts w:ascii="Times New Roman" w:cs="Times New Roman" w:eastAsia="Times New Roman" w:hAnsi="Times New Roman"/>
          <w:sz w:val="24"/>
          <w:szCs w:val="24"/>
          <w:color w:val="auto"/>
        </w:rPr>
        <w:t xml:space="preserve"> образовательными организациями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районе функционировали </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color w:val="auto"/>
        </w:rPr>
        <w:t xml:space="preserve"> дошкольных образовательных организаций</w:t>
      </w:r>
      <w:r>
        <w:rPr>
          <w:rFonts w:ascii="Times New Roman" w:cs="Times New Roman" w:eastAsia="Times New Roman" w:hAnsi="Times New Roman"/>
          <w:sz w:val="24"/>
          <w:szCs w:val="24"/>
          <w:color w:val="auto"/>
        </w:rPr>
        <w:t>, 13</w:t>
      </w:r>
      <w:r>
        <w:rPr>
          <w:rFonts w:ascii="Times New Roman" w:cs="Times New Roman" w:eastAsia="Times New Roman" w:hAnsi="Times New Roman"/>
          <w:sz w:val="24"/>
          <w:szCs w:val="24"/>
          <w:color w:val="auto"/>
        </w:rPr>
        <w:t xml:space="preserve"> муниципальных общеобразовательных</w:t>
      </w:r>
    </w:p>
    <w:p>
      <w:pPr>
        <w:sectPr>
          <w:pgSz w:w="11900" w:h="16838" w:orient="portrait"/>
          <w:cols w:equalWidth="0" w:num="1">
            <w:col w:w="9620"/>
          </w:cols>
          <w:pgMar w:left="1440" w:top="1137" w:right="846" w:bottom="1440" w:gutter="0" w:footer="0" w:header="0"/>
        </w:sectPr>
      </w:pPr>
    </w:p>
    <w:p>
      <w:pPr>
        <w:jc w:val="both"/>
        <w:ind w:left="260"/>
        <w:spacing w:after="0" w:line="274" w:lineRule="auto"/>
        <w:rPr>
          <w:sz w:val="20"/>
          <w:szCs w:val="20"/>
          <w:color w:val="auto"/>
        </w:rPr>
      </w:pPr>
      <w:r>
        <w:rPr>
          <w:rFonts w:ascii="Times New Roman" w:cs="Times New Roman" w:eastAsia="Times New Roman" w:hAnsi="Times New Roman"/>
          <w:sz w:val="24"/>
          <w:szCs w:val="24"/>
          <w:color w:val="auto"/>
        </w:rPr>
        <w:t>организаций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том числе</w:t>
      </w:r>
      <w:r>
        <w:rPr>
          <w:rFonts w:ascii="Times New Roman" w:cs="Times New Roman" w:eastAsia="Times New Roman" w:hAnsi="Times New Roman"/>
          <w:sz w:val="24"/>
          <w:szCs w:val="24"/>
          <w:color w:val="auto"/>
        </w:rPr>
        <w:t>: 6</w:t>
      </w:r>
      <w:r>
        <w:rPr>
          <w:rFonts w:ascii="Times New Roman" w:cs="Times New Roman" w:eastAsia="Times New Roman" w:hAnsi="Times New Roman"/>
          <w:sz w:val="24"/>
          <w:szCs w:val="24"/>
          <w:color w:val="auto"/>
        </w:rPr>
        <w:t xml:space="preserve"> средних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основных образовательных учреждений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учре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ждения для детей дошкольного и младшего школьного возраста начальная школа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ский сад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Марково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Шадрино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Круты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муниципальное образовательное учреждение дополнительного образования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Дополнительные образовательные программы реализуются через МОУ ДО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Районный центр внешкольной работы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шести направ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ленностям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нем работает </w:t>
      </w:r>
      <w:r>
        <w:rPr>
          <w:rFonts w:ascii="Times New Roman" w:cs="Times New Roman" w:eastAsia="Times New Roman" w:hAnsi="Times New Roman"/>
          <w:sz w:val="24"/>
          <w:szCs w:val="24"/>
          <w:color w:val="auto"/>
        </w:rPr>
        <w:t>92</w:t>
      </w:r>
      <w:r>
        <w:rPr>
          <w:rFonts w:ascii="Times New Roman" w:cs="Times New Roman" w:eastAsia="Times New Roman" w:hAnsi="Times New Roman"/>
          <w:sz w:val="24"/>
          <w:szCs w:val="24"/>
          <w:color w:val="auto"/>
        </w:rPr>
        <w:t xml:space="preserve"> объединения с охватом </w:t>
      </w:r>
      <w:r>
        <w:rPr>
          <w:rFonts w:ascii="Times New Roman" w:cs="Times New Roman" w:eastAsia="Times New Roman" w:hAnsi="Times New Roman"/>
          <w:sz w:val="24"/>
          <w:szCs w:val="24"/>
          <w:color w:val="auto"/>
        </w:rPr>
        <w:t>1056</w:t>
      </w:r>
      <w:r>
        <w:rPr>
          <w:rFonts w:ascii="Times New Roman" w:cs="Times New Roman" w:eastAsia="Times New Roman" w:hAnsi="Times New Roman"/>
          <w:sz w:val="24"/>
          <w:szCs w:val="24"/>
          <w:color w:val="auto"/>
        </w:rPr>
        <w:t xml:space="preserve"> учащихся</w:t>
      </w:r>
      <w:r>
        <w:rPr>
          <w:rFonts w:ascii="Times New Roman" w:cs="Times New Roman" w:eastAsia="Times New Roman" w:hAnsi="Times New Roman"/>
          <w:sz w:val="24"/>
          <w:szCs w:val="24"/>
          <w:color w:val="auto"/>
        </w:rPr>
        <w:t>.</w:t>
      </w:r>
    </w:p>
    <w:p>
      <w:pPr>
        <w:spacing w:after="0" w:line="16" w:lineRule="exact"/>
        <w:rPr>
          <w:sz w:val="20"/>
          <w:szCs w:val="20"/>
          <w:color w:val="auto"/>
        </w:rPr>
      </w:pPr>
    </w:p>
    <w:p>
      <w:pPr>
        <w:jc w:val="both"/>
        <w:ind w:left="260" w:firstLine="708"/>
        <w:spacing w:after="0" w:line="273" w:lineRule="auto"/>
        <w:rPr>
          <w:sz w:val="20"/>
          <w:szCs w:val="20"/>
          <w:color w:val="auto"/>
        </w:rPr>
      </w:pPr>
      <w:r>
        <w:rPr>
          <w:rFonts w:ascii="Times New Roman" w:cs="Times New Roman" w:eastAsia="Times New Roman" w:hAnsi="Times New Roman"/>
          <w:sz w:val="24"/>
          <w:szCs w:val="24"/>
          <w:color w:val="auto"/>
        </w:rPr>
        <w:t xml:space="preserve">На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августа </w:t>
      </w:r>
      <w:r>
        <w:rPr>
          <w:rFonts w:ascii="Times New Roman" w:cs="Times New Roman" w:eastAsia="Times New Roman" w:hAnsi="Times New Roman"/>
          <w:sz w:val="24"/>
          <w:szCs w:val="24"/>
          <w:color w:val="auto"/>
        </w:rPr>
        <w:t>2020</w:t>
      </w:r>
      <w:r>
        <w:rPr>
          <w:rFonts w:ascii="Times New Roman" w:cs="Times New Roman" w:eastAsia="Times New Roman" w:hAnsi="Times New Roman"/>
          <w:sz w:val="24"/>
          <w:szCs w:val="24"/>
          <w:color w:val="auto"/>
        </w:rPr>
        <w:t xml:space="preserve"> года </w:t>
      </w:r>
      <w:r>
        <w:rPr>
          <w:rFonts w:ascii="Times New Roman" w:cs="Times New Roman" w:eastAsia="Times New Roman" w:hAnsi="Times New Roman"/>
          <w:sz w:val="24"/>
          <w:szCs w:val="24"/>
          <w:color w:val="auto"/>
        </w:rPr>
        <w:t>100%</w:t>
      </w:r>
      <w:r>
        <w:rPr>
          <w:rFonts w:ascii="Times New Roman" w:cs="Times New Roman" w:eastAsia="Times New Roman" w:hAnsi="Times New Roman"/>
          <w:sz w:val="24"/>
          <w:szCs w:val="24"/>
          <w:color w:val="auto"/>
        </w:rPr>
        <w:t xml:space="preserve"> образовательных организаций Ковернинского муни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ципального района имеют лицензии на правоведения образовательной деятельности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 общеобразовательные организации имеют свидетельство о государственной 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кредитации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 всех общеобразовательных организациях организован подвоз учащихся в школу и обратно школьным или муниципальным транспортом</w:t>
      </w:r>
      <w:r>
        <w:rPr>
          <w:rFonts w:ascii="Times New Roman" w:cs="Times New Roman" w:eastAsia="Times New Roman" w:hAnsi="Times New Roman"/>
          <w:sz w:val="24"/>
          <w:szCs w:val="24"/>
          <w:color w:val="auto"/>
        </w:rPr>
        <w:t>.</w:t>
      </w:r>
    </w:p>
    <w:p>
      <w:pPr>
        <w:spacing w:after="0" w:line="17" w:lineRule="exact"/>
        <w:rPr>
          <w:sz w:val="20"/>
          <w:szCs w:val="20"/>
          <w:color w:val="auto"/>
        </w:rPr>
      </w:pPr>
    </w:p>
    <w:p>
      <w:pPr>
        <w:jc w:val="both"/>
        <w:ind w:left="260" w:firstLine="708"/>
        <w:spacing w:after="0" w:line="274" w:lineRule="auto"/>
        <w:rPr>
          <w:sz w:val="20"/>
          <w:szCs w:val="20"/>
          <w:color w:val="auto"/>
        </w:rPr>
      </w:pPr>
      <w:r>
        <w:rPr>
          <w:rFonts w:ascii="Times New Roman" w:cs="Times New Roman" w:eastAsia="Times New Roman" w:hAnsi="Times New Roman"/>
          <w:sz w:val="24"/>
          <w:szCs w:val="24"/>
          <w:color w:val="auto"/>
        </w:rPr>
        <w:t>На уровне отдела образования общественным органом управления является совет руководителей образовательных организаций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создано и работает </w:t>
      </w:r>
      <w:r>
        <w:rPr>
          <w:rFonts w:ascii="Times New Roman" w:cs="Times New Roman" w:eastAsia="Times New Roman" w:hAnsi="Times New Roman"/>
          <w:sz w:val="24"/>
          <w:szCs w:val="24"/>
          <w:color w:val="auto"/>
        </w:rPr>
        <w:t>18</w:t>
      </w:r>
      <w:r>
        <w:rPr>
          <w:rFonts w:ascii="Times New Roman" w:cs="Times New Roman" w:eastAsia="Times New Roman" w:hAnsi="Times New Roman"/>
          <w:sz w:val="24"/>
          <w:szCs w:val="24"/>
          <w:color w:val="auto"/>
        </w:rPr>
        <w:t xml:space="preserve"> районных методи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ческих объединений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работают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рабочих групп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работает районный экспертный совет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практикуется широкое освещение деятельности системы образования в СМИ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созданы сайты во всех образовательных организациях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это важные формы обществен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ной составляющей системы образования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работа здесь идет с участием членов про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фессионального сообщества педагогов и общественности</w:t>
      </w:r>
      <w:r>
        <w:rPr>
          <w:rFonts w:ascii="Times New Roman" w:cs="Times New Roman" w:eastAsia="Times New Roman" w:hAnsi="Times New Roman"/>
          <w:sz w:val="24"/>
          <w:szCs w:val="24"/>
          <w:color w:val="auto"/>
        </w:rPr>
        <w:t>.</w:t>
      </w:r>
    </w:p>
    <w:p>
      <w:pPr>
        <w:spacing w:after="0" w:line="3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4"/>
          <w:szCs w:val="24"/>
          <w:b w:val="1"/>
          <w:bCs w:val="1"/>
          <w:color w:val="auto"/>
        </w:rPr>
        <w:t>Дошкольное образование</w:t>
      </w:r>
    </w:p>
    <w:p>
      <w:pPr>
        <w:spacing w:after="0" w:line="48" w:lineRule="exact"/>
        <w:rPr>
          <w:sz w:val="20"/>
          <w:szCs w:val="20"/>
          <w:color w:val="auto"/>
        </w:rPr>
      </w:pPr>
    </w:p>
    <w:p>
      <w:pPr>
        <w:ind w:left="260" w:right="160" w:firstLine="710"/>
        <w:spacing w:after="0" w:line="273" w:lineRule="auto"/>
        <w:tabs>
          <w:tab w:leader="none" w:pos="1186" w:val="left"/>
        </w:tabs>
        <w:numPr>
          <w:ilvl w:val="0"/>
          <w:numId w:val="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Ковернинском муниципальном районе функционируют </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color w:val="auto"/>
        </w:rPr>
        <w:t xml:space="preserve"> дошкольных образо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вательных организаций и </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color w:val="auto"/>
        </w:rPr>
        <w:t xml:space="preserve"> общеобразовательных организаций реализующих программу дошкольного образования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Количество воспитанников на </w:t>
      </w:r>
      <w:r>
        <w:rPr>
          <w:rFonts w:ascii="Times New Roman" w:cs="Times New Roman" w:eastAsia="Times New Roman" w:hAnsi="Times New Roman"/>
          <w:sz w:val="24"/>
          <w:szCs w:val="24"/>
          <w:color w:val="auto"/>
        </w:rPr>
        <w:t>01.08.2020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778</w:t>
      </w:r>
      <w:r>
        <w:rPr>
          <w:rFonts w:ascii="Times New Roman" w:cs="Times New Roman" w:eastAsia="Times New Roman" w:hAnsi="Times New Roman"/>
          <w:sz w:val="24"/>
          <w:szCs w:val="24"/>
          <w:color w:val="auto"/>
        </w:rPr>
        <w:t xml:space="preserve"> человек Путевки в дошкольные учреждения на </w:t>
      </w:r>
      <w:r>
        <w:rPr>
          <w:rFonts w:ascii="Times New Roman" w:cs="Times New Roman" w:eastAsia="Times New Roman" w:hAnsi="Times New Roman"/>
          <w:sz w:val="24"/>
          <w:szCs w:val="24"/>
          <w:color w:val="auto"/>
        </w:rPr>
        <w:t>2020-2021</w:t>
      </w:r>
      <w:r>
        <w:rPr>
          <w:rFonts w:ascii="Times New Roman" w:cs="Times New Roman" w:eastAsia="Times New Roman" w:hAnsi="Times New Roman"/>
          <w:sz w:val="24"/>
          <w:szCs w:val="24"/>
          <w:color w:val="auto"/>
        </w:rPr>
        <w:t xml:space="preserve"> учебный год получат еще </w:t>
      </w:r>
      <w:r>
        <w:rPr>
          <w:rFonts w:ascii="Times New Roman" w:cs="Times New Roman" w:eastAsia="Times New Roman" w:hAnsi="Times New Roman"/>
          <w:sz w:val="24"/>
          <w:szCs w:val="24"/>
          <w:color w:val="auto"/>
        </w:rPr>
        <w:t>135</w:t>
      </w:r>
      <w:r>
        <w:rPr>
          <w:rFonts w:ascii="Times New Roman" w:cs="Times New Roman" w:eastAsia="Times New Roman" w:hAnsi="Times New Roman"/>
          <w:sz w:val="24"/>
          <w:szCs w:val="24"/>
          <w:color w:val="auto"/>
        </w:rPr>
        <w:t xml:space="preserve"> детей в возрасте от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до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лет</w:t>
      </w:r>
      <w:r>
        <w:rPr>
          <w:rFonts w:ascii="Times New Roman" w:cs="Times New Roman" w:eastAsia="Times New Roman" w:hAnsi="Times New Roman"/>
          <w:sz w:val="24"/>
          <w:szCs w:val="24"/>
          <w:color w:val="auto"/>
        </w:rPr>
        <w:t>.</w:t>
      </w:r>
    </w:p>
    <w:p>
      <w:pPr>
        <w:spacing w:after="0" w:line="17" w:lineRule="exact"/>
        <w:rPr>
          <w:rFonts w:ascii="Times New Roman" w:cs="Times New Roman" w:eastAsia="Times New Roman" w:hAnsi="Times New Roman"/>
          <w:sz w:val="24"/>
          <w:szCs w:val="24"/>
          <w:color w:val="auto"/>
        </w:rPr>
      </w:pPr>
    </w:p>
    <w:p>
      <w:pPr>
        <w:ind w:left="260" w:right="440"/>
        <w:spacing w:after="0" w:line="26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100% </w:t>
      </w:r>
      <w:r>
        <w:rPr>
          <w:rFonts w:ascii="Times New Roman" w:cs="Times New Roman" w:eastAsia="Times New Roman" w:hAnsi="Times New Roman"/>
          <w:sz w:val="24"/>
          <w:szCs w:val="24"/>
          <w:color w:val="auto"/>
        </w:rPr>
        <w:t>детей дошкольного возраста с</w:t>
      </w:r>
      <w:r>
        <w:rPr>
          <w:rFonts w:ascii="Times New Roman" w:cs="Times New Roman" w:eastAsia="Times New Roman" w:hAnsi="Times New Roman"/>
          <w:sz w:val="24"/>
          <w:szCs w:val="24"/>
          <w:color w:val="auto"/>
        </w:rPr>
        <w:t xml:space="preserve"> 2 </w:t>
      </w:r>
      <w:r>
        <w:rPr>
          <w:rFonts w:ascii="Times New Roman" w:cs="Times New Roman" w:eastAsia="Times New Roman" w:hAnsi="Times New Roman"/>
          <w:sz w:val="24"/>
          <w:szCs w:val="24"/>
          <w:color w:val="auto"/>
        </w:rPr>
        <w:t>до</w:t>
      </w:r>
      <w:r>
        <w:rPr>
          <w:rFonts w:ascii="Times New Roman" w:cs="Times New Roman" w:eastAsia="Times New Roman" w:hAnsi="Times New Roman"/>
          <w:sz w:val="24"/>
          <w:szCs w:val="24"/>
          <w:color w:val="auto"/>
        </w:rPr>
        <w:t xml:space="preserve"> 7, </w:t>
      </w:r>
      <w:r>
        <w:rPr>
          <w:rFonts w:ascii="Times New Roman" w:cs="Times New Roman" w:eastAsia="Times New Roman" w:hAnsi="Times New Roman"/>
          <w:sz w:val="24"/>
          <w:szCs w:val="24"/>
          <w:color w:val="auto"/>
        </w:rPr>
        <w:t>нуждающихся в предоставлении мест в до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школьных образовательных учреждениях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охвачены дошкольным образованием</w:t>
      </w:r>
      <w:r>
        <w:rPr>
          <w:rFonts w:ascii="Times New Roman" w:cs="Times New Roman" w:eastAsia="Times New Roman" w:hAnsi="Times New Roman"/>
          <w:sz w:val="24"/>
          <w:szCs w:val="24"/>
          <w:color w:val="auto"/>
        </w:rPr>
        <w:t>.</w:t>
      </w:r>
    </w:p>
    <w:p>
      <w:pPr>
        <w:spacing w:after="0" w:line="24" w:lineRule="exact"/>
        <w:rPr>
          <w:rFonts w:ascii="Times New Roman" w:cs="Times New Roman" w:eastAsia="Times New Roman" w:hAnsi="Times New Roman"/>
          <w:sz w:val="24"/>
          <w:szCs w:val="24"/>
          <w:color w:val="auto"/>
        </w:rPr>
      </w:pPr>
    </w:p>
    <w:p>
      <w:pPr>
        <w:ind w:left="260" w:right="160"/>
        <w:spacing w:after="0" w:line="26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На </w:t>
      </w:r>
      <w:r>
        <w:rPr>
          <w:rFonts w:ascii="Times New Roman" w:cs="Times New Roman" w:eastAsia="Times New Roman" w:hAnsi="Times New Roman"/>
          <w:sz w:val="24"/>
          <w:szCs w:val="24"/>
          <w:color w:val="auto"/>
        </w:rPr>
        <w:t>01.08.2020</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численность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нуждающихся в устройстве в ДОУ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73</w:t>
      </w:r>
      <w:r>
        <w:rPr>
          <w:rFonts w:ascii="Times New Roman" w:cs="Times New Roman" w:eastAsia="Times New Roman" w:hAnsi="Times New Roman"/>
          <w:sz w:val="24"/>
          <w:szCs w:val="24"/>
          <w:color w:val="auto"/>
        </w:rPr>
        <w:t xml:space="preserve"> ребенка от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color w:val="auto"/>
        </w:rPr>
        <w:t xml:space="preserve"> до </w:t>
      </w:r>
      <w:r>
        <w:rPr>
          <w:rFonts w:ascii="Times New Roman" w:cs="Times New Roman" w:eastAsia="Times New Roman" w:hAnsi="Times New Roman"/>
          <w:sz w:val="24"/>
          <w:szCs w:val="24"/>
          <w:color w:val="auto"/>
        </w:rPr>
        <w:t>1.5</w:t>
      </w:r>
      <w:r>
        <w:rPr>
          <w:rFonts w:ascii="Times New Roman" w:cs="Times New Roman" w:eastAsia="Times New Roman" w:hAnsi="Times New Roman"/>
          <w:sz w:val="24"/>
          <w:szCs w:val="24"/>
          <w:color w:val="auto"/>
        </w:rPr>
        <w:t xml:space="preserve"> лет</w:t>
      </w:r>
      <w:r>
        <w:rPr>
          <w:rFonts w:ascii="Times New Roman" w:cs="Times New Roman" w:eastAsia="Times New Roman" w:hAnsi="Times New Roman"/>
          <w:sz w:val="24"/>
          <w:szCs w:val="24"/>
          <w:color w:val="auto"/>
        </w:rPr>
        <w:t>.</w:t>
      </w:r>
    </w:p>
    <w:p>
      <w:pPr>
        <w:spacing w:after="0" w:line="302" w:lineRule="exact"/>
        <w:rPr>
          <w:rFonts w:ascii="Times New Roman" w:cs="Times New Roman" w:eastAsia="Times New Roman" w:hAnsi="Times New Roman"/>
          <w:sz w:val="24"/>
          <w:szCs w:val="24"/>
          <w:color w:val="auto"/>
        </w:rPr>
      </w:pPr>
    </w:p>
    <w:p>
      <w:pPr>
        <w:jc w:val="both"/>
        <w:ind w:left="260" w:firstLine="710"/>
        <w:spacing w:after="0" w:line="273" w:lineRule="auto"/>
        <w:tabs>
          <w:tab w:leader="none" w:pos="1205" w:val="left"/>
        </w:tabs>
        <w:numPr>
          <w:ilvl w:val="0"/>
          <w:numId w:val="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дошкольных образовательных организациях создаются все условия для реализа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ции ФГОС ДО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ежегодно пополняется материально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техническая база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приобретается интерактивное оборудование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спортивное оборудование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мебель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прогулочные площадки в </w:t>
      </w:r>
      <w:r>
        <w:rPr>
          <w:rFonts w:ascii="Times New Roman" w:cs="Times New Roman" w:eastAsia="Times New Roman" w:hAnsi="Times New Roman"/>
          <w:sz w:val="24"/>
          <w:szCs w:val="24"/>
          <w:color w:val="auto"/>
        </w:rPr>
        <w:t xml:space="preserve">2018-19 </w:t>
      </w:r>
      <w:r>
        <w:rPr>
          <w:rFonts w:ascii="Times New Roman" w:cs="Times New Roman" w:eastAsia="Times New Roman" w:hAnsi="Times New Roman"/>
          <w:sz w:val="24"/>
          <w:szCs w:val="24"/>
          <w:color w:val="auto"/>
        </w:rPr>
        <w:t>уч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 году было потрачено более</w:t>
      </w:r>
      <w:r>
        <w:rPr>
          <w:rFonts w:ascii="Times New Roman" w:cs="Times New Roman" w:eastAsia="Times New Roman" w:hAnsi="Times New Roman"/>
          <w:sz w:val="24"/>
          <w:szCs w:val="24"/>
          <w:color w:val="auto"/>
        </w:rPr>
        <w:t xml:space="preserve"> 3.5 </w:t>
      </w:r>
      <w:r>
        <w:rPr>
          <w:rFonts w:ascii="Times New Roman" w:cs="Times New Roman" w:eastAsia="Times New Roman" w:hAnsi="Times New Roman"/>
          <w:sz w:val="24"/>
          <w:szCs w:val="24"/>
          <w:color w:val="auto"/>
        </w:rPr>
        <w:t>мл</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рублей</w:t>
      </w:r>
      <w:r>
        <w:rPr>
          <w:rFonts w:ascii="Times New Roman" w:cs="Times New Roman" w:eastAsia="Times New Roman" w:hAnsi="Times New Roman"/>
          <w:sz w:val="24"/>
          <w:szCs w:val="24"/>
          <w:color w:val="auto"/>
        </w:rPr>
        <w:t xml:space="preserve">, , 2019-2020 </w:t>
      </w:r>
      <w:r>
        <w:rPr>
          <w:rFonts w:ascii="Times New Roman" w:cs="Times New Roman" w:eastAsia="Times New Roman" w:hAnsi="Times New Roman"/>
          <w:sz w:val="24"/>
          <w:szCs w:val="24"/>
          <w:color w:val="auto"/>
        </w:rPr>
        <w:t>уч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год</w:t>
      </w:r>
      <w:r>
        <w:rPr>
          <w:rFonts w:ascii="Times New Roman" w:cs="Times New Roman" w:eastAsia="Times New Roman" w:hAnsi="Times New Roman"/>
          <w:sz w:val="24"/>
          <w:szCs w:val="24"/>
          <w:color w:val="auto"/>
        </w:rPr>
        <w:t xml:space="preserve"> – 3 668 045 </w:t>
      </w:r>
      <w:r>
        <w:rPr>
          <w:rFonts w:ascii="Times New Roman" w:cs="Times New Roman" w:eastAsia="Times New Roman" w:hAnsi="Times New Roman"/>
          <w:sz w:val="24"/>
          <w:szCs w:val="24"/>
          <w:color w:val="auto"/>
        </w:rPr>
        <w:t>руб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из них часть средств это спонсорский пожертвования</w:t>
      </w:r>
      <w:r>
        <w:rPr>
          <w:rFonts w:ascii="Times New Roman" w:cs="Times New Roman" w:eastAsia="Times New Roman" w:hAnsi="Times New Roman"/>
          <w:sz w:val="24"/>
          <w:szCs w:val="24"/>
          <w:color w:val="auto"/>
        </w:rPr>
        <w:t>.</w:t>
      </w:r>
    </w:p>
    <w:p>
      <w:pPr>
        <w:spacing w:after="0" w:line="19" w:lineRule="exact"/>
        <w:rPr>
          <w:rFonts w:ascii="Times New Roman" w:cs="Times New Roman" w:eastAsia="Times New Roman" w:hAnsi="Times New Roman"/>
          <w:sz w:val="24"/>
          <w:szCs w:val="24"/>
          <w:color w:val="auto"/>
        </w:rPr>
      </w:pPr>
    </w:p>
    <w:p>
      <w:pPr>
        <w:jc w:val="both"/>
        <w:ind w:left="260" w:firstLine="710"/>
        <w:spacing w:after="0" w:line="270" w:lineRule="auto"/>
        <w:tabs>
          <w:tab w:leader="none" w:pos="1208" w:val="left"/>
        </w:tabs>
        <w:numPr>
          <w:ilvl w:val="0"/>
          <w:numId w:val="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МДОУ 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с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Колосок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программе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Доступная среда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будут созданы условия для детей с ограниченными возможностями здоровья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приобретено необходимое обору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дование</w:t>
      </w:r>
    </w:p>
    <w:p>
      <w:pPr>
        <w:spacing w:after="0" w:line="18" w:lineRule="exact"/>
        <w:rPr>
          <w:rFonts w:ascii="Times New Roman" w:cs="Times New Roman" w:eastAsia="Times New Roman" w:hAnsi="Times New Roman"/>
          <w:sz w:val="24"/>
          <w:szCs w:val="24"/>
          <w:color w:val="auto"/>
        </w:rPr>
      </w:pPr>
    </w:p>
    <w:p>
      <w:pPr>
        <w:ind w:left="260" w:firstLine="708"/>
        <w:spacing w:after="0" w:line="26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100 % </w:t>
      </w:r>
      <w:r>
        <w:rPr>
          <w:rFonts w:ascii="Times New Roman" w:cs="Times New Roman" w:eastAsia="Times New Roman" w:hAnsi="Times New Roman"/>
          <w:sz w:val="24"/>
          <w:szCs w:val="24"/>
          <w:color w:val="auto"/>
        </w:rPr>
        <w:t>образовательных организаций реализующих программы дошкольного обра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зования укомплектованы педагогическими кадрами из них</w:t>
      </w:r>
      <w:r>
        <w:rPr>
          <w:rFonts w:ascii="Times New Roman" w:cs="Times New Roman" w:eastAsia="Times New Roman" w:hAnsi="Times New Roman"/>
          <w:sz w:val="24"/>
          <w:szCs w:val="24"/>
          <w:color w:val="auto"/>
        </w:rPr>
        <w:t>:</w:t>
      </w:r>
    </w:p>
    <w:p>
      <w:pPr>
        <w:ind w:left="1540" w:hanging="352"/>
        <w:spacing w:after="0" w:line="180" w:lineRule="auto"/>
        <w:tabs>
          <w:tab w:leader="none" w:pos="1540" w:val="left"/>
        </w:tabs>
        <w:numPr>
          <w:ilvl w:val="1"/>
          <w:numId w:val="9"/>
        </w:numPr>
        <w:rPr>
          <w:rFonts w:ascii="Wingdings" w:cs="Wingdings" w:eastAsia="Wingdings" w:hAnsi="Wingdings"/>
          <w:sz w:val="38"/>
          <w:szCs w:val="38"/>
          <w:color w:val="auto"/>
          <w:vertAlign w:val="superscript"/>
        </w:rPr>
      </w:pPr>
      <w:r>
        <w:rPr>
          <w:rFonts w:ascii="Times New Roman" w:cs="Times New Roman" w:eastAsia="Times New Roman" w:hAnsi="Times New Roman"/>
          <w:sz w:val="21"/>
          <w:szCs w:val="21"/>
          <w:color w:val="auto"/>
        </w:rPr>
        <w:t xml:space="preserve">имеют высшее педагогическое образование </w:t>
      </w:r>
      <w:r>
        <w:rPr>
          <w:rFonts w:ascii="Times New Roman" w:cs="Times New Roman" w:eastAsia="Times New Roman" w:hAnsi="Times New Roman"/>
          <w:sz w:val="21"/>
          <w:szCs w:val="21"/>
          <w:color w:val="auto"/>
        </w:rPr>
        <w:t>–35</w:t>
      </w:r>
      <w:r>
        <w:rPr>
          <w:rFonts w:ascii="Times New Roman" w:cs="Times New Roman" w:eastAsia="Times New Roman" w:hAnsi="Times New Roman"/>
          <w:sz w:val="21"/>
          <w:szCs w:val="21"/>
          <w:color w:val="auto"/>
        </w:rPr>
        <w:t xml:space="preserve">чел </w:t>
      </w:r>
      <w:r>
        <w:rPr>
          <w:rFonts w:ascii="Times New Roman" w:cs="Times New Roman" w:eastAsia="Times New Roman" w:hAnsi="Times New Roman"/>
          <w:sz w:val="21"/>
          <w:szCs w:val="21"/>
          <w:color w:val="auto"/>
        </w:rPr>
        <w:t>( 43%)</w:t>
      </w:r>
    </w:p>
    <w:p>
      <w:pPr>
        <w:spacing w:after="0" w:line="63" w:lineRule="exact"/>
        <w:rPr>
          <w:rFonts w:ascii="Wingdings" w:cs="Wingdings" w:eastAsia="Wingdings" w:hAnsi="Wingdings"/>
          <w:sz w:val="38"/>
          <w:szCs w:val="38"/>
          <w:color w:val="auto"/>
          <w:vertAlign w:val="superscript"/>
        </w:rPr>
      </w:pPr>
    </w:p>
    <w:p>
      <w:pPr>
        <w:ind w:left="1540" w:hanging="352"/>
        <w:spacing w:after="0" w:line="182" w:lineRule="auto"/>
        <w:tabs>
          <w:tab w:leader="none" w:pos="1540" w:val="left"/>
        </w:tabs>
        <w:numPr>
          <w:ilvl w:val="1"/>
          <w:numId w:val="9"/>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 xml:space="preserve">средне специальное педагогическое образование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rPr>
        <w:t>46</w:t>
      </w:r>
      <w:r>
        <w:rPr>
          <w:rFonts w:ascii="Times New Roman" w:cs="Times New Roman" w:eastAsia="Times New Roman" w:hAnsi="Times New Roman"/>
          <w:sz w:val="18"/>
          <w:szCs w:val="18"/>
          <w:color w:val="auto"/>
        </w:rPr>
        <w:t xml:space="preserve">чел </w:t>
      </w:r>
      <w:r>
        <w:rPr>
          <w:rFonts w:ascii="Times New Roman" w:cs="Times New Roman" w:eastAsia="Times New Roman" w:hAnsi="Times New Roman"/>
          <w:sz w:val="18"/>
          <w:szCs w:val="18"/>
          <w:color w:val="auto"/>
        </w:rPr>
        <w:t>( 56%)</w:t>
      </w:r>
    </w:p>
    <w:p>
      <w:pPr>
        <w:spacing w:after="0" w:line="64" w:lineRule="exact"/>
        <w:rPr>
          <w:rFonts w:ascii="Wingdings" w:cs="Wingdings" w:eastAsia="Wingdings" w:hAnsi="Wingdings"/>
          <w:sz w:val="30"/>
          <w:szCs w:val="30"/>
          <w:color w:val="auto"/>
          <w:vertAlign w:val="superscript"/>
        </w:rPr>
      </w:pPr>
    </w:p>
    <w:p>
      <w:pPr>
        <w:ind w:left="1540" w:hanging="352"/>
        <w:spacing w:after="0" w:line="182" w:lineRule="auto"/>
        <w:tabs>
          <w:tab w:leader="none" w:pos="1540" w:val="left"/>
        </w:tabs>
        <w:numPr>
          <w:ilvl w:val="1"/>
          <w:numId w:val="9"/>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 xml:space="preserve">имеют высшую квалификационную категорию </w:t>
      </w:r>
      <w:r>
        <w:rPr>
          <w:rFonts w:ascii="Times New Roman" w:cs="Times New Roman" w:eastAsia="Times New Roman" w:hAnsi="Times New Roman"/>
          <w:sz w:val="18"/>
          <w:szCs w:val="18"/>
          <w:color w:val="auto"/>
        </w:rPr>
        <w:t>– 30</w:t>
      </w:r>
      <w:r>
        <w:rPr>
          <w:rFonts w:ascii="Times New Roman" w:cs="Times New Roman" w:eastAsia="Times New Roman" w:hAnsi="Times New Roman"/>
          <w:sz w:val="18"/>
          <w:szCs w:val="18"/>
          <w:color w:val="auto"/>
        </w:rPr>
        <w:t xml:space="preserve">чел </w:t>
      </w:r>
      <w:r>
        <w:rPr>
          <w:rFonts w:ascii="Times New Roman" w:cs="Times New Roman" w:eastAsia="Times New Roman" w:hAnsi="Times New Roman"/>
          <w:sz w:val="18"/>
          <w:szCs w:val="18"/>
          <w:color w:val="auto"/>
        </w:rPr>
        <w:t>(37%)</w:t>
      </w:r>
    </w:p>
    <w:p>
      <w:pPr>
        <w:spacing w:after="0" w:line="66" w:lineRule="exact"/>
        <w:rPr>
          <w:rFonts w:ascii="Wingdings" w:cs="Wingdings" w:eastAsia="Wingdings" w:hAnsi="Wingdings"/>
          <w:sz w:val="30"/>
          <w:szCs w:val="30"/>
          <w:color w:val="auto"/>
          <w:vertAlign w:val="superscript"/>
        </w:rPr>
      </w:pPr>
    </w:p>
    <w:p>
      <w:pPr>
        <w:ind w:left="1540" w:hanging="352"/>
        <w:spacing w:after="0" w:line="182" w:lineRule="auto"/>
        <w:tabs>
          <w:tab w:leader="none" w:pos="1540" w:val="left"/>
        </w:tabs>
        <w:numPr>
          <w:ilvl w:val="1"/>
          <w:numId w:val="9"/>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 xml:space="preserve">первую квалификационную категорию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rPr>
        <w:t>48 (59%)</w:t>
      </w:r>
    </w:p>
    <w:p>
      <w:pPr>
        <w:sectPr>
          <w:pgSz w:w="11900" w:h="16838" w:orient="portrait"/>
          <w:cols w:equalWidth="0" w:num="1">
            <w:col w:w="9620"/>
          </w:cols>
          <w:pgMar w:left="1440" w:top="1137" w:right="846" w:bottom="1440" w:gutter="0" w:footer="0" w:header="0"/>
        </w:sectPr>
      </w:pPr>
    </w:p>
    <w:p>
      <w:pPr>
        <w:ind w:left="1540" w:hanging="352"/>
        <w:spacing w:after="0"/>
        <w:tabs>
          <w:tab w:leader="none" w:pos="1540" w:val="left"/>
        </w:tabs>
        <w:numPr>
          <w:ilvl w:val="0"/>
          <w:numId w:val="10"/>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 xml:space="preserve">СЗД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 (4%)</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Прошли курсовую подготовку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переподготовку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последние три года  </w:t>
      </w:r>
      <w:r>
        <w:rPr>
          <w:rFonts w:ascii="Times New Roman" w:cs="Times New Roman" w:eastAsia="Times New Roman" w:hAnsi="Times New Roman"/>
          <w:sz w:val="24"/>
          <w:szCs w:val="24"/>
          <w:color w:val="auto"/>
        </w:rPr>
        <w:t>2018-2020</w:t>
      </w:r>
      <w:r>
        <w:rPr>
          <w:rFonts w:ascii="Times New Roman" w:cs="Times New Roman" w:eastAsia="Times New Roman" w:hAnsi="Times New Roman"/>
          <w:sz w:val="24"/>
          <w:szCs w:val="24"/>
          <w:color w:val="auto"/>
        </w:rPr>
        <w:t xml:space="preserve"> г</w:t>
      </w:r>
    </w:p>
    <w:p>
      <w:pPr>
        <w:spacing w:after="0" w:line="41" w:lineRule="exact"/>
        <w:rPr>
          <w:sz w:val="20"/>
          <w:szCs w:val="20"/>
          <w:color w:val="auto"/>
        </w:rPr>
      </w:pPr>
    </w:p>
    <w:p>
      <w:pPr>
        <w:ind w:left="460" w:hanging="198"/>
        <w:spacing w:after="0"/>
        <w:tabs>
          <w:tab w:leader="none" w:pos="460" w:val="left"/>
        </w:tabs>
        <w:numPr>
          <w:ilvl w:val="0"/>
          <w:numId w:val="1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81 </w:t>
      </w:r>
      <w:r>
        <w:rPr>
          <w:rFonts w:ascii="Times New Roman" w:cs="Times New Roman" w:eastAsia="Times New Roman" w:hAnsi="Times New Roman"/>
          <w:sz w:val="24"/>
          <w:szCs w:val="24"/>
          <w:color w:val="auto"/>
        </w:rPr>
        <w:t>чел</w:t>
      </w:r>
      <w:r>
        <w:rPr>
          <w:rFonts w:ascii="Times New Roman" w:cs="Times New Roman" w:eastAsia="Times New Roman" w:hAnsi="Times New Roman"/>
          <w:sz w:val="24"/>
          <w:szCs w:val="24"/>
          <w:color w:val="auto"/>
        </w:rPr>
        <w:t xml:space="preserve"> (100%) </w:t>
      </w:r>
      <w:r>
        <w:rPr>
          <w:rFonts w:ascii="Times New Roman" w:cs="Times New Roman" w:eastAsia="Times New Roman" w:hAnsi="Times New Roman"/>
          <w:sz w:val="24"/>
          <w:szCs w:val="24"/>
          <w:color w:val="auto"/>
        </w:rPr>
        <w:t>педагогов и специалистов</w:t>
      </w:r>
      <w:r>
        <w:rPr>
          <w:rFonts w:ascii="Times New Roman" w:cs="Times New Roman" w:eastAsia="Times New Roman" w:hAnsi="Times New Roman"/>
          <w:sz w:val="24"/>
          <w:szCs w:val="24"/>
          <w:color w:val="auto"/>
        </w:rPr>
        <w:t>.</w:t>
      </w:r>
    </w:p>
    <w:p>
      <w:pPr>
        <w:spacing w:after="0" w:line="40" w:lineRule="exact"/>
        <w:rPr>
          <w:rFonts w:ascii="Times New Roman" w:cs="Times New Roman" w:eastAsia="Times New Roman" w:hAnsi="Times New Roman"/>
          <w:sz w:val="24"/>
          <w:szCs w:val="24"/>
          <w:color w:val="auto"/>
        </w:rPr>
      </w:pPr>
    </w:p>
    <w:p>
      <w:pPr>
        <w:ind w:left="1240" w:hanging="270"/>
        <w:spacing w:after="0"/>
        <w:tabs>
          <w:tab w:leader="none" w:pos="1240" w:val="left"/>
        </w:tabs>
        <w:numPr>
          <w:ilvl w:val="1"/>
          <w:numId w:val="1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17 </w:t>
      </w:r>
      <w:r>
        <w:rPr>
          <w:rFonts w:ascii="Times New Roman" w:cs="Times New Roman" w:eastAsia="Times New Roman" w:hAnsi="Times New Roman"/>
          <w:sz w:val="24"/>
          <w:szCs w:val="24"/>
          <w:color w:val="auto"/>
        </w:rPr>
        <w:t>ОО реализующих программу дошкольного образования имеются специали</w:t>
      </w:r>
      <w:r>
        <w:rPr>
          <w:rFonts w:ascii="Times New Roman" w:cs="Times New Roman" w:eastAsia="Times New Roman" w:hAnsi="Times New Roman"/>
          <w:sz w:val="24"/>
          <w:szCs w:val="24"/>
          <w:color w:val="auto"/>
        </w:rPr>
        <w:t>-</w:t>
      </w:r>
    </w:p>
    <w:p>
      <w:pPr>
        <w:spacing w:after="0" w:line="40" w:lineRule="exact"/>
        <w:rPr>
          <w:rFonts w:ascii="Times New Roman" w:cs="Times New Roman" w:eastAsia="Times New Roman" w:hAnsi="Times New Roman"/>
          <w:sz w:val="24"/>
          <w:szCs w:val="24"/>
          <w:color w:val="auto"/>
        </w:rPr>
      </w:pPr>
    </w:p>
    <w:p>
      <w:pPr>
        <w:ind w:left="26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сты</w:t>
      </w:r>
      <w:r>
        <w:rPr>
          <w:rFonts w:ascii="Times New Roman" w:cs="Times New Roman" w:eastAsia="Times New Roman" w:hAnsi="Times New Roman"/>
          <w:sz w:val="24"/>
          <w:szCs w:val="24"/>
          <w:color w:val="auto"/>
        </w:rPr>
        <w:t>:</w:t>
      </w:r>
    </w:p>
    <w:p>
      <w:pPr>
        <w:spacing w:after="0" w:line="55" w:lineRule="exact"/>
        <w:rPr>
          <w:rFonts w:ascii="Times New Roman" w:cs="Times New Roman" w:eastAsia="Times New Roman" w:hAnsi="Times New Roman"/>
          <w:sz w:val="24"/>
          <w:szCs w:val="24"/>
          <w:color w:val="auto"/>
        </w:rPr>
      </w:pPr>
    </w:p>
    <w:p>
      <w:pPr>
        <w:ind w:left="260" w:right="5280" w:firstLine="62"/>
        <w:spacing w:after="0" w:line="273"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учитель логопед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педагог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психолог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музыкальный руководитель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старший воспитатель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инструктор по физической культуре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w:t>
      </w:r>
    </w:p>
    <w:p>
      <w:pPr>
        <w:spacing w:after="0" w:line="16" w:lineRule="exact"/>
        <w:rPr>
          <w:rFonts w:ascii="Times New Roman" w:cs="Times New Roman" w:eastAsia="Times New Roman" w:hAnsi="Times New Roman"/>
          <w:sz w:val="24"/>
          <w:szCs w:val="24"/>
          <w:color w:val="auto"/>
        </w:rPr>
      </w:pPr>
    </w:p>
    <w:p>
      <w:pPr>
        <w:jc w:val="both"/>
        <w:ind w:left="260" w:firstLine="708"/>
        <w:spacing w:after="0" w:line="270"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Такое количество специалистов недостаточно для квалифицированного оказания услуг и </w:t>
      </w:r>
      <w:r>
        <w:rPr>
          <w:rFonts w:ascii="Times New Roman" w:cs="Times New Roman" w:eastAsia="Times New Roman" w:hAnsi="Times New Roman"/>
          <w:sz w:val="24"/>
          <w:szCs w:val="24"/>
          <w:color w:val="auto"/>
        </w:rPr>
        <w:t>100%</w:t>
      </w:r>
      <w:r>
        <w:rPr>
          <w:rFonts w:ascii="Times New Roman" w:cs="Times New Roman" w:eastAsia="Times New Roman" w:hAnsi="Times New Roman"/>
          <w:sz w:val="24"/>
          <w:szCs w:val="24"/>
          <w:color w:val="auto"/>
        </w:rPr>
        <w:t xml:space="preserve"> реализации ФГОС ДО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в районе используются вариативные формы дошкольного образования и сетевое взаимодействие</w:t>
      </w:r>
      <w:r>
        <w:rPr>
          <w:rFonts w:ascii="Times New Roman" w:cs="Times New Roman" w:eastAsia="Times New Roman" w:hAnsi="Times New Roman"/>
          <w:sz w:val="24"/>
          <w:szCs w:val="24"/>
          <w:color w:val="auto"/>
        </w:rPr>
        <w:t>.</w:t>
      </w:r>
    </w:p>
    <w:p>
      <w:pPr>
        <w:spacing w:after="0" w:line="21" w:lineRule="exact"/>
        <w:rPr>
          <w:rFonts w:ascii="Times New Roman" w:cs="Times New Roman" w:eastAsia="Times New Roman" w:hAnsi="Times New Roman"/>
          <w:sz w:val="24"/>
          <w:szCs w:val="24"/>
          <w:color w:val="auto"/>
        </w:rPr>
      </w:pPr>
    </w:p>
    <w:p>
      <w:pPr>
        <w:jc w:val="both"/>
        <w:ind w:left="260" w:firstLine="708"/>
        <w:spacing w:after="0" w:line="271"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Для детей инвалидов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детей с ОВЗ и детей не посещающих ДОУ с </w:t>
      </w:r>
      <w:r>
        <w:rPr>
          <w:rFonts w:ascii="Times New Roman" w:cs="Times New Roman" w:eastAsia="Times New Roman" w:hAnsi="Times New Roman"/>
          <w:sz w:val="24"/>
          <w:szCs w:val="24"/>
          <w:color w:val="auto"/>
        </w:rPr>
        <w:t>2016</w:t>
      </w:r>
      <w:r>
        <w:rPr>
          <w:rFonts w:ascii="Times New Roman" w:cs="Times New Roman" w:eastAsia="Times New Roman" w:hAnsi="Times New Roman"/>
          <w:sz w:val="24"/>
          <w:szCs w:val="24"/>
          <w:color w:val="auto"/>
        </w:rPr>
        <w:t xml:space="preserve"> года от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крыт Консультационный центр в МДОУ детский сад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Рябинка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Ковернино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консуль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тативной помощью ежегодно обращаются более </w:t>
      </w:r>
      <w:r>
        <w:rPr>
          <w:rFonts w:ascii="Times New Roman" w:cs="Times New Roman" w:eastAsia="Times New Roman" w:hAnsi="Times New Roman"/>
          <w:sz w:val="24"/>
          <w:szCs w:val="24"/>
          <w:color w:val="auto"/>
        </w:rPr>
        <w:t>50</w:t>
      </w:r>
      <w:r>
        <w:rPr>
          <w:rFonts w:ascii="Times New Roman" w:cs="Times New Roman" w:eastAsia="Times New Roman" w:hAnsi="Times New Roman"/>
          <w:sz w:val="24"/>
          <w:szCs w:val="24"/>
          <w:color w:val="auto"/>
        </w:rPr>
        <w:t xml:space="preserve"> семей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занятия с логопедом и пси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хологом посещают дети из других ОО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где специалисты отсутствуют</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270" w:lineRule="auto"/>
        <w:rPr>
          <w:sz w:val="20"/>
          <w:szCs w:val="20"/>
          <w:color w:val="auto"/>
        </w:rPr>
      </w:pPr>
      <w:r>
        <w:rPr>
          <w:rFonts w:ascii="Times New Roman" w:cs="Times New Roman" w:eastAsia="Times New Roman" w:hAnsi="Times New Roman"/>
          <w:sz w:val="24"/>
          <w:szCs w:val="24"/>
          <w:color w:val="auto"/>
        </w:rPr>
        <w:t xml:space="preserve">В МДОУ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Детский сад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Ромашка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функционирует компенсирующая группа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которую набирают детей из разных ДОУ с тяжелыми нарушениями речи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2019-20</w:t>
      </w:r>
      <w:r>
        <w:rPr>
          <w:rFonts w:ascii="Times New Roman" w:cs="Times New Roman" w:eastAsia="Times New Roman" w:hAnsi="Times New Roman"/>
          <w:sz w:val="24"/>
          <w:szCs w:val="24"/>
          <w:color w:val="auto"/>
        </w:rPr>
        <w:t xml:space="preserve"> уч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гг в группе обучались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детей с ОВЗ и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ребенок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инвалид</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266" w:lineRule="auto"/>
        <w:rPr>
          <w:sz w:val="20"/>
          <w:szCs w:val="20"/>
          <w:color w:val="auto"/>
        </w:rPr>
      </w:pPr>
      <w:r>
        <w:rPr>
          <w:rFonts w:ascii="Times New Roman" w:cs="Times New Roman" w:eastAsia="Times New Roman" w:hAnsi="Times New Roman"/>
          <w:sz w:val="24"/>
          <w:szCs w:val="24"/>
          <w:color w:val="auto"/>
        </w:rPr>
        <w:t xml:space="preserve">Еще </w:t>
      </w:r>
      <w:r>
        <w:rPr>
          <w:rFonts w:ascii="Times New Roman" w:cs="Times New Roman" w:eastAsia="Times New Roman" w:hAnsi="Times New Roman"/>
          <w:sz w:val="24"/>
          <w:szCs w:val="24"/>
          <w:color w:val="auto"/>
        </w:rPr>
        <w:t>8</w:t>
      </w:r>
      <w:r>
        <w:rPr>
          <w:rFonts w:ascii="Times New Roman" w:cs="Times New Roman" w:eastAsia="Times New Roman" w:hAnsi="Times New Roman"/>
          <w:sz w:val="24"/>
          <w:szCs w:val="24"/>
          <w:color w:val="auto"/>
        </w:rPr>
        <w:t xml:space="preserve"> детей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инвалидов посещают общеобразовательные группы ОО</w:t>
      </w:r>
      <w:r>
        <w:rPr>
          <w:rFonts w:ascii="Times New Roman" w:cs="Times New Roman" w:eastAsia="Times New Roman" w:hAnsi="Times New Roman"/>
          <w:sz w:val="24"/>
          <w:szCs w:val="24"/>
          <w:color w:val="auto"/>
        </w:rPr>
        <w:t>, 6</w:t>
      </w:r>
      <w:r>
        <w:rPr>
          <w:rFonts w:ascii="Times New Roman" w:cs="Times New Roman" w:eastAsia="Times New Roman" w:hAnsi="Times New Roman"/>
          <w:sz w:val="24"/>
          <w:szCs w:val="24"/>
          <w:color w:val="auto"/>
        </w:rPr>
        <w:t xml:space="preserve"> из них обучаются по АООП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адаптированная образовательная программа</w:t>
      </w:r>
      <w:r>
        <w:rPr>
          <w:rFonts w:ascii="Times New Roman" w:cs="Times New Roman" w:eastAsia="Times New Roman" w:hAnsi="Times New Roman"/>
          <w:sz w:val="24"/>
          <w:szCs w:val="24"/>
          <w:color w:val="auto"/>
        </w:rPr>
        <w:t>).</w:t>
      </w:r>
    </w:p>
    <w:p>
      <w:pPr>
        <w:spacing w:after="0" w:line="24" w:lineRule="exact"/>
        <w:rPr>
          <w:sz w:val="20"/>
          <w:szCs w:val="20"/>
          <w:color w:val="auto"/>
        </w:rPr>
      </w:pPr>
    </w:p>
    <w:p>
      <w:pPr>
        <w:jc w:val="both"/>
        <w:ind w:left="260" w:firstLine="708"/>
        <w:spacing w:after="0" w:line="265" w:lineRule="auto"/>
        <w:rPr>
          <w:sz w:val="20"/>
          <w:szCs w:val="20"/>
          <w:color w:val="auto"/>
        </w:rPr>
      </w:pPr>
      <w:r>
        <w:rPr>
          <w:rFonts w:ascii="Times New Roman" w:cs="Times New Roman" w:eastAsia="Times New Roman" w:hAnsi="Times New Roman"/>
          <w:sz w:val="24"/>
          <w:szCs w:val="24"/>
          <w:color w:val="auto"/>
        </w:rPr>
        <w:t xml:space="preserve">Группа компенсирующей направленности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тяжелое нарушение речи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откроется с сентября </w:t>
      </w:r>
      <w:r>
        <w:rPr>
          <w:rFonts w:ascii="Times New Roman" w:cs="Times New Roman" w:eastAsia="Times New Roman" w:hAnsi="Times New Roman"/>
          <w:sz w:val="24"/>
          <w:szCs w:val="24"/>
          <w:color w:val="auto"/>
        </w:rPr>
        <w:t>2020</w:t>
      </w:r>
      <w:r>
        <w:rPr>
          <w:rFonts w:ascii="Times New Roman" w:cs="Times New Roman" w:eastAsia="Times New Roman" w:hAnsi="Times New Roman"/>
          <w:sz w:val="24"/>
          <w:szCs w:val="24"/>
          <w:color w:val="auto"/>
        </w:rPr>
        <w:t xml:space="preserve"> года в МДОУ 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с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Светлячок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Гавриловка</w:t>
      </w:r>
      <w:r>
        <w:rPr>
          <w:rFonts w:ascii="Times New Roman" w:cs="Times New Roman" w:eastAsia="Times New Roman" w:hAnsi="Times New Roman"/>
          <w:sz w:val="24"/>
          <w:szCs w:val="24"/>
          <w:color w:val="auto"/>
        </w:rPr>
        <w:t>.</w:t>
      </w:r>
    </w:p>
    <w:p>
      <w:pPr>
        <w:spacing w:after="0" w:line="25" w:lineRule="exact"/>
        <w:rPr>
          <w:sz w:val="20"/>
          <w:szCs w:val="20"/>
          <w:color w:val="auto"/>
        </w:rPr>
      </w:pPr>
    </w:p>
    <w:p>
      <w:pPr>
        <w:jc w:val="both"/>
        <w:ind w:left="260" w:firstLine="708"/>
        <w:spacing w:after="0" w:line="271" w:lineRule="auto"/>
        <w:rPr>
          <w:sz w:val="20"/>
          <w:szCs w:val="20"/>
          <w:color w:val="auto"/>
        </w:rPr>
      </w:pPr>
      <w:r>
        <w:rPr>
          <w:rFonts w:ascii="Times New Roman" w:cs="Times New Roman" w:eastAsia="Times New Roman" w:hAnsi="Times New Roman"/>
          <w:sz w:val="24"/>
          <w:szCs w:val="24"/>
          <w:color w:val="auto"/>
        </w:rPr>
        <w:t>Ежегодно проводятся декоративные и капитальные ремонты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ремонтируются крыши МДОУ детский сад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Ленок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Ковернино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МДОУ детский сад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Рябинка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вернино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МДОУ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Детский сад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Ромашка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ведутся работы по замене электропроводки</w:t>
      </w:r>
      <w:r>
        <w:rPr>
          <w:rFonts w:ascii="Times New Roman" w:cs="Times New Roman" w:eastAsia="Times New Roman" w:hAnsi="Times New Roman"/>
          <w:sz w:val="24"/>
          <w:szCs w:val="24"/>
          <w:color w:val="auto"/>
        </w:rPr>
        <w:t>.</w:t>
      </w:r>
    </w:p>
    <w:p>
      <w:pPr>
        <w:spacing w:after="0" w:line="18"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24"/>
          <w:szCs w:val="24"/>
          <w:color w:val="auto"/>
        </w:rPr>
        <w:t xml:space="preserve">Большой объем ремонтных работ проведен в МДОУ детский сад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Светлячок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Гаври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ловка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МДОУ детский сад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Сказка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Сухоноска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переоборудовали групповое помещение в физкультурный зал</w:t>
      </w:r>
      <w:r>
        <w:rPr>
          <w:rFonts w:ascii="Times New Roman" w:cs="Times New Roman" w:eastAsia="Times New Roman" w:hAnsi="Times New Roman"/>
          <w:sz w:val="24"/>
          <w:szCs w:val="24"/>
          <w:color w:val="auto"/>
        </w:rPr>
        <w:t>)</w:t>
      </w:r>
    </w:p>
    <w:p>
      <w:pPr>
        <w:spacing w:after="0" w:line="21" w:lineRule="exact"/>
        <w:rPr>
          <w:sz w:val="20"/>
          <w:szCs w:val="20"/>
          <w:color w:val="auto"/>
        </w:rPr>
      </w:pPr>
    </w:p>
    <w:p>
      <w:pPr>
        <w:ind w:left="980"/>
        <w:spacing w:after="0" w:line="264" w:lineRule="auto"/>
        <w:rPr>
          <w:sz w:val="20"/>
          <w:szCs w:val="20"/>
          <w:color w:val="auto"/>
        </w:rPr>
      </w:pPr>
      <w:r>
        <w:rPr>
          <w:rFonts w:ascii="Times New Roman" w:cs="Times New Roman" w:eastAsia="Times New Roman" w:hAnsi="Times New Roman"/>
          <w:sz w:val="24"/>
          <w:szCs w:val="24"/>
          <w:color w:val="auto"/>
        </w:rPr>
        <w:t>Планируются работы фасада и помещений в МДОУ 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Колосок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Мосты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Ежегодно педагоги и дошкольные учреждения участвуют и побеждают в различ</w:t>
      </w:r>
      <w:r>
        <w:rPr>
          <w:rFonts w:ascii="Times New Roman" w:cs="Times New Roman" w:eastAsia="Times New Roman" w:hAnsi="Times New Roman"/>
          <w:sz w:val="24"/>
          <w:szCs w:val="24"/>
          <w:color w:val="auto"/>
        </w:rPr>
        <w:t>-</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ных конкурсах</w:t>
      </w:r>
    </w:p>
    <w:p>
      <w:pPr>
        <w:spacing w:after="0" w:line="4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МДОУ  детский  сад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Светлячок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  Гавриловка  включен  в  Федеральный  реестр</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Всероссийская книга почета</w:t>
      </w:r>
      <w:r>
        <w:rPr>
          <w:rFonts w:ascii="Times New Roman" w:cs="Times New Roman" w:eastAsia="Times New Roman" w:hAnsi="Times New Roman"/>
          <w:sz w:val="24"/>
          <w:szCs w:val="24"/>
          <w:color w:val="auto"/>
        </w:rPr>
        <w:t>»</w:t>
      </w:r>
    </w:p>
    <w:p>
      <w:pPr>
        <w:spacing w:after="0" w:line="41" w:lineRule="exact"/>
        <w:rPr>
          <w:sz w:val="20"/>
          <w:szCs w:val="20"/>
          <w:color w:val="auto"/>
        </w:rPr>
      </w:pPr>
    </w:p>
    <w:p>
      <w:pPr>
        <w:ind w:left="980"/>
        <w:spacing w:after="0"/>
        <w:tabs>
          <w:tab w:leader="none" w:pos="6000" w:val="left"/>
        </w:tabs>
        <w:rPr>
          <w:sz w:val="20"/>
          <w:szCs w:val="20"/>
          <w:color w:val="auto"/>
        </w:rPr>
      </w:pPr>
      <w:r>
        <w:rPr>
          <w:rFonts w:ascii="Times New Roman" w:cs="Times New Roman" w:eastAsia="Times New Roman" w:hAnsi="Times New Roman"/>
          <w:sz w:val="24"/>
          <w:szCs w:val="24"/>
          <w:color w:val="auto"/>
        </w:rPr>
        <w:t xml:space="preserve">МДОУ детский сад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Светлячок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 Гавриловка</w:t>
        <w:tab/>
        <w:t>Победители  Всероссийского  кон</w:t>
      </w:r>
      <w:r>
        <w:rPr>
          <w:rFonts w:ascii="Times New Roman" w:cs="Times New Roman" w:eastAsia="Times New Roman" w:hAnsi="Times New Roman"/>
          <w:sz w:val="24"/>
          <w:szCs w:val="24"/>
          <w:color w:val="auto"/>
        </w:rPr>
        <w:t>-</w:t>
      </w:r>
    </w:p>
    <w:p>
      <w:pPr>
        <w:spacing w:after="0" w:line="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курса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Образцовый детский сад </w:t>
      </w:r>
      <w:r>
        <w:rPr>
          <w:rFonts w:ascii="Times New Roman" w:cs="Times New Roman" w:eastAsia="Times New Roman" w:hAnsi="Times New Roman"/>
          <w:sz w:val="24"/>
          <w:szCs w:val="24"/>
          <w:color w:val="auto"/>
        </w:rPr>
        <w:t>2018-2019»</w:t>
      </w:r>
    </w:p>
    <w:p>
      <w:pPr>
        <w:spacing w:after="0" w:line="53" w:lineRule="exact"/>
        <w:rPr>
          <w:sz w:val="20"/>
          <w:szCs w:val="20"/>
          <w:color w:val="auto"/>
        </w:rPr>
      </w:pPr>
    </w:p>
    <w:p>
      <w:pPr>
        <w:jc w:val="both"/>
        <w:ind w:left="260" w:firstLine="708"/>
        <w:spacing w:after="0" w:line="271" w:lineRule="auto"/>
        <w:rPr>
          <w:sz w:val="20"/>
          <w:szCs w:val="20"/>
          <w:color w:val="auto"/>
        </w:rPr>
      </w:pPr>
      <w:r>
        <w:rPr>
          <w:rFonts w:ascii="Times New Roman" w:cs="Times New Roman" w:eastAsia="Times New Roman" w:hAnsi="Times New Roman"/>
          <w:sz w:val="24"/>
          <w:szCs w:val="24"/>
          <w:color w:val="auto"/>
        </w:rPr>
        <w:t xml:space="preserve">МДОУ детский сад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Светлячок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 Гавриловка Победители </w:t>
      </w:r>
      <w:r>
        <w:rPr>
          <w:rFonts w:ascii="Times New Roman" w:cs="Times New Roman" w:eastAsia="Times New Roman" w:hAnsi="Times New Roman"/>
          <w:sz w:val="24"/>
          <w:szCs w:val="24"/>
          <w:color w:val="auto"/>
        </w:rPr>
        <w:t>X</w:t>
      </w:r>
      <w:r>
        <w:rPr>
          <w:rFonts w:ascii="Times New Roman" w:cs="Times New Roman" w:eastAsia="Times New Roman" w:hAnsi="Times New Roman"/>
          <w:sz w:val="24"/>
          <w:szCs w:val="24"/>
          <w:color w:val="auto"/>
        </w:rPr>
        <w:t xml:space="preserve"> Всероссийского творческого конкурса профессионального мастерства воспитателей и педагогов ДОУ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Современный детский сад</w:t>
      </w:r>
      <w:r>
        <w:rPr>
          <w:rFonts w:ascii="Times New Roman" w:cs="Times New Roman" w:eastAsia="Times New Roman" w:hAnsi="Times New Roman"/>
          <w:sz w:val="24"/>
          <w:szCs w:val="24"/>
          <w:color w:val="auto"/>
        </w:rPr>
        <w:t>»</w:t>
      </w:r>
    </w:p>
    <w:p>
      <w:pPr>
        <w:spacing w:after="0" w:line="18" w:lineRule="exact"/>
        <w:rPr>
          <w:sz w:val="20"/>
          <w:szCs w:val="20"/>
          <w:color w:val="auto"/>
        </w:rPr>
      </w:pPr>
    </w:p>
    <w:p>
      <w:pPr>
        <w:jc w:val="both"/>
        <w:ind w:left="260" w:right="20" w:firstLine="708"/>
        <w:spacing w:after="0" w:line="264" w:lineRule="auto"/>
        <w:rPr>
          <w:sz w:val="20"/>
          <w:szCs w:val="20"/>
          <w:color w:val="auto"/>
        </w:rPr>
      </w:pPr>
      <w:r>
        <w:rPr>
          <w:rFonts w:ascii="Times New Roman" w:cs="Times New Roman" w:eastAsia="Times New Roman" w:hAnsi="Times New Roman"/>
          <w:sz w:val="24"/>
          <w:szCs w:val="24"/>
          <w:color w:val="auto"/>
        </w:rPr>
        <w:t xml:space="preserve">МДОУ детский сад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Сказка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Сухоноска победитель всероссийского конкурса </w:t>
      </w:r>
      <w:r>
        <w:rPr>
          <w:rFonts w:ascii="Times New Roman" w:cs="Times New Roman" w:eastAsia="Times New Roman" w:hAnsi="Times New Roman"/>
          <w:sz w:val="24"/>
          <w:szCs w:val="24"/>
          <w:color w:val="auto"/>
        </w:rPr>
        <w:t xml:space="preserve">«100 </w:t>
      </w:r>
      <w:r>
        <w:rPr>
          <w:rFonts w:ascii="Times New Roman" w:cs="Times New Roman" w:eastAsia="Times New Roman" w:hAnsi="Times New Roman"/>
          <w:sz w:val="24"/>
          <w:szCs w:val="24"/>
          <w:color w:val="auto"/>
        </w:rPr>
        <w:t>ПРЕСТИЖНЫХ ОБРАЗОВАТЕЛЬНЫХ ОРГАНИЗАЦИЙ</w:t>
      </w:r>
      <w:r>
        <w:rPr>
          <w:rFonts w:ascii="Times New Roman" w:cs="Times New Roman" w:eastAsia="Times New Roman" w:hAnsi="Times New Roman"/>
          <w:sz w:val="24"/>
          <w:szCs w:val="24"/>
          <w:color w:val="auto"/>
        </w:rPr>
        <w:t xml:space="preserve">» 2019 </w:t>
      </w:r>
      <w:r>
        <w:rPr>
          <w:rFonts w:ascii="Times New Roman" w:cs="Times New Roman" w:eastAsia="Times New Roman" w:hAnsi="Times New Roman"/>
          <w:sz w:val="24"/>
          <w:szCs w:val="24"/>
          <w:color w:val="auto"/>
        </w:rPr>
        <w:t>г</w:t>
      </w:r>
      <w:r>
        <w:rPr>
          <w:rFonts w:ascii="Times New Roman" w:cs="Times New Roman" w:eastAsia="Times New Roman" w:hAnsi="Times New Roman"/>
          <w:sz w:val="24"/>
          <w:szCs w:val="24"/>
          <w:color w:val="auto"/>
        </w:rPr>
        <w:t>.</w:t>
      </w:r>
    </w:p>
    <w:p>
      <w:pPr>
        <w:spacing w:after="0" w:line="29" w:lineRule="exact"/>
        <w:rPr>
          <w:sz w:val="20"/>
          <w:szCs w:val="20"/>
          <w:color w:val="auto"/>
        </w:rPr>
      </w:pPr>
    </w:p>
    <w:p>
      <w:pPr>
        <w:jc w:val="both"/>
        <w:ind w:left="260" w:right="20" w:firstLine="708"/>
        <w:spacing w:after="0" w:line="264" w:lineRule="auto"/>
        <w:rPr>
          <w:sz w:val="20"/>
          <w:szCs w:val="20"/>
          <w:color w:val="auto"/>
        </w:rPr>
      </w:pPr>
      <w:r>
        <w:rPr>
          <w:rFonts w:ascii="Times New Roman" w:cs="Times New Roman" w:eastAsia="Times New Roman" w:hAnsi="Times New Roman"/>
          <w:sz w:val="24"/>
          <w:szCs w:val="24"/>
          <w:color w:val="auto"/>
        </w:rPr>
        <w:t xml:space="preserve">МДОУ детский сад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Сказка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Сухоноска победитель конкурса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Современный детский сад </w:t>
      </w:r>
      <w:r>
        <w:rPr>
          <w:rFonts w:ascii="Times New Roman" w:cs="Times New Roman" w:eastAsia="Times New Roman" w:hAnsi="Times New Roman"/>
          <w:sz w:val="24"/>
          <w:szCs w:val="24"/>
          <w:color w:val="auto"/>
        </w:rPr>
        <w:t>– 2019»</w:t>
      </w:r>
    </w:p>
    <w:p>
      <w:pPr>
        <w:sectPr>
          <w:pgSz w:w="11900" w:h="16838" w:orient="portrait"/>
          <w:cols w:equalWidth="0" w:num="1">
            <w:col w:w="9620"/>
          </w:cols>
          <w:pgMar w:left="1440" w:top="868" w:right="846" w:bottom="1440" w:gutter="0" w:footer="0" w:header="0"/>
        </w:sectPr>
      </w:pPr>
    </w:p>
    <w:p>
      <w:pPr>
        <w:ind w:left="260"/>
        <w:spacing w:after="0" w:line="267" w:lineRule="auto"/>
        <w:rPr>
          <w:sz w:val="20"/>
          <w:szCs w:val="20"/>
          <w:color w:val="auto"/>
        </w:rPr>
      </w:pPr>
      <w:r>
        <w:rPr>
          <w:rFonts w:ascii="Times New Roman" w:cs="Times New Roman" w:eastAsia="Times New Roman" w:hAnsi="Times New Roman"/>
          <w:sz w:val="24"/>
          <w:szCs w:val="24"/>
          <w:color w:val="auto"/>
        </w:rPr>
        <w:t>Педагоги неоднократно побеждали в международных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всероссийских и региональных ин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тернетконкурсах</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ind w:left="260" w:firstLine="710"/>
        <w:spacing w:after="0" w:line="264" w:lineRule="auto"/>
        <w:tabs>
          <w:tab w:leader="none" w:pos="1215" w:val="left"/>
        </w:tabs>
        <w:numPr>
          <w:ilvl w:val="0"/>
          <w:numId w:val="1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каждого педагога имеется свой сайт или страничка в интернет сообществах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где воспитатели и специалисты делятся своим опытом работы</w:t>
      </w:r>
      <w:r>
        <w:rPr>
          <w:rFonts w:ascii="Times New Roman" w:cs="Times New Roman" w:eastAsia="Times New Roman" w:hAnsi="Times New Roman"/>
          <w:sz w:val="24"/>
          <w:szCs w:val="24"/>
          <w:color w:val="auto"/>
        </w:rPr>
        <w:t>.</w:t>
      </w:r>
    </w:p>
    <w:p>
      <w:pPr>
        <w:spacing w:after="0" w:line="14" w:lineRule="exact"/>
        <w:rPr>
          <w:rFonts w:ascii="Times New Roman" w:cs="Times New Roman" w:eastAsia="Times New Roman" w:hAnsi="Times New Roman"/>
          <w:sz w:val="24"/>
          <w:szCs w:val="24"/>
          <w:color w:val="auto"/>
        </w:rPr>
      </w:pPr>
    </w:p>
    <w:p>
      <w:pPr>
        <w:ind w:left="26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Активное участие педагоги  дошкольники принимают в РМО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районное методическое</w:t>
      </w:r>
    </w:p>
    <w:p>
      <w:pPr>
        <w:spacing w:after="0" w:line="55" w:lineRule="exact"/>
        <w:rPr>
          <w:sz w:val="20"/>
          <w:szCs w:val="20"/>
          <w:color w:val="auto"/>
        </w:rPr>
      </w:pPr>
    </w:p>
    <w:p>
      <w:pPr>
        <w:ind w:left="260"/>
        <w:spacing w:after="0" w:line="264" w:lineRule="auto"/>
        <w:rPr>
          <w:sz w:val="20"/>
          <w:szCs w:val="20"/>
          <w:color w:val="auto"/>
        </w:rPr>
      </w:pPr>
      <w:r>
        <w:rPr>
          <w:rFonts w:ascii="Times New Roman" w:cs="Times New Roman" w:eastAsia="Times New Roman" w:hAnsi="Times New Roman"/>
          <w:sz w:val="24"/>
          <w:szCs w:val="24"/>
          <w:color w:val="auto"/>
        </w:rPr>
        <w:t>объединение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котором делятся опытом работы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находят новые формы и методы обу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чения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участвуют в конкурсах и конференциях</w:t>
      </w:r>
      <w:r>
        <w:rPr>
          <w:rFonts w:ascii="Times New Roman" w:cs="Times New Roman" w:eastAsia="Times New Roman" w:hAnsi="Times New Roman"/>
          <w:sz w:val="24"/>
          <w:szCs w:val="24"/>
          <w:color w:val="auto"/>
        </w:rPr>
        <w:t>.</w:t>
      </w:r>
    </w:p>
    <w:p>
      <w:pPr>
        <w:spacing w:after="0" w:line="26" w:lineRule="exact"/>
        <w:rPr>
          <w:sz w:val="20"/>
          <w:szCs w:val="20"/>
          <w:color w:val="auto"/>
        </w:rPr>
      </w:pPr>
    </w:p>
    <w:p>
      <w:pPr>
        <w:jc w:val="both"/>
        <w:ind w:left="260" w:firstLine="2"/>
        <w:spacing w:after="0" w:line="271" w:lineRule="auto"/>
        <w:tabs>
          <w:tab w:leader="none" w:pos="493" w:val="left"/>
        </w:tabs>
        <w:numPr>
          <w:ilvl w:val="0"/>
          <w:numId w:val="1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помощь педагогам в рамках РМО создан сайт Дошкольное образование Ковернинского района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u w:val="single" w:color="auto"/>
          <w:color w:val="auto"/>
        </w:rPr>
        <w:t>http://do.kovoo.ru/index.php</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где размещены материалы РМО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видео занятия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тодические рекомендации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конкурсные работы</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24"/>
          <w:szCs w:val="24"/>
          <w:b w:val="1"/>
          <w:bCs w:val="1"/>
          <w:color w:val="auto"/>
        </w:rPr>
        <w:t>Общее образование</w:t>
      </w:r>
    </w:p>
    <w:p>
      <w:pPr>
        <w:spacing w:after="0" w:line="48" w:lineRule="exact"/>
        <w:rPr>
          <w:sz w:val="20"/>
          <w:szCs w:val="20"/>
          <w:color w:val="auto"/>
        </w:rPr>
      </w:pPr>
    </w:p>
    <w:p>
      <w:pPr>
        <w:jc w:val="both"/>
        <w:ind w:left="260" w:firstLine="708"/>
        <w:spacing w:after="0" w:line="275" w:lineRule="auto"/>
        <w:rPr>
          <w:sz w:val="20"/>
          <w:szCs w:val="20"/>
          <w:color w:val="auto"/>
        </w:rPr>
      </w:pPr>
      <w:r>
        <w:rPr>
          <w:rFonts w:ascii="Times New Roman" w:cs="Times New Roman" w:eastAsia="Times New Roman" w:hAnsi="Times New Roman"/>
          <w:sz w:val="24"/>
          <w:szCs w:val="24"/>
          <w:color w:val="auto"/>
        </w:rPr>
        <w:t>По данным статистической отчётности ФСН ОО</w:t>
      </w:r>
      <w:r>
        <w:rPr>
          <w:rFonts w:ascii="Times New Roman" w:cs="Times New Roman" w:eastAsia="Times New Roman" w:hAnsi="Times New Roman"/>
          <w:sz w:val="24"/>
          <w:szCs w:val="24"/>
          <w:color w:val="auto"/>
        </w:rPr>
        <w:t>-1 «</w:t>
      </w:r>
      <w:r>
        <w:rPr>
          <w:rFonts w:ascii="Times New Roman" w:cs="Times New Roman" w:eastAsia="Times New Roman" w:hAnsi="Times New Roman"/>
          <w:sz w:val="24"/>
          <w:szCs w:val="24"/>
          <w:color w:val="auto"/>
        </w:rPr>
        <w:t>Сведения об организации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осуществляющей подготовку по образовательным программам начального общего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основ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ного общего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среднего общего образования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2019</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-2020</w:t>
      </w:r>
      <w:r>
        <w:rPr>
          <w:rFonts w:ascii="Times New Roman" w:cs="Times New Roman" w:eastAsia="Times New Roman" w:hAnsi="Times New Roman"/>
          <w:sz w:val="24"/>
          <w:szCs w:val="24"/>
          <w:color w:val="auto"/>
        </w:rPr>
        <w:t xml:space="preserve"> учебном году в школах райо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на обучалось </w:t>
      </w:r>
      <w:r>
        <w:rPr>
          <w:rFonts w:ascii="Times New Roman" w:cs="Times New Roman" w:eastAsia="Times New Roman" w:hAnsi="Times New Roman"/>
          <w:sz w:val="24"/>
          <w:szCs w:val="24"/>
          <w:color w:val="auto"/>
        </w:rPr>
        <w:t>1894</w:t>
      </w:r>
      <w:r>
        <w:rPr>
          <w:rFonts w:ascii="Times New Roman" w:cs="Times New Roman" w:eastAsia="Times New Roman" w:hAnsi="Times New Roman"/>
          <w:sz w:val="24"/>
          <w:szCs w:val="24"/>
          <w:color w:val="auto"/>
        </w:rPr>
        <w:t xml:space="preserve"> учащихся </w:t>
      </w:r>
      <w:r>
        <w:rPr>
          <w:rFonts w:ascii="Times New Roman" w:cs="Times New Roman" w:eastAsia="Times New Roman" w:hAnsi="Times New Roman"/>
          <w:sz w:val="24"/>
          <w:szCs w:val="24"/>
          <w:color w:val="auto"/>
        </w:rPr>
        <w:t>(2018-</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2019</w:t>
      </w:r>
      <w:r>
        <w:rPr>
          <w:rFonts w:ascii="Times New Roman" w:cs="Times New Roman" w:eastAsia="Times New Roman" w:hAnsi="Times New Roman"/>
          <w:sz w:val="24"/>
          <w:szCs w:val="24"/>
          <w:color w:val="auto"/>
        </w:rPr>
        <w:t xml:space="preserve"> уч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-1884</w:t>
      </w:r>
      <w:r>
        <w:rPr>
          <w:rFonts w:ascii="Times New Roman" w:cs="Times New Roman" w:eastAsia="Times New Roman" w:hAnsi="Times New Roman"/>
          <w:sz w:val="24"/>
          <w:szCs w:val="24"/>
          <w:color w:val="auto"/>
        </w:rPr>
        <w:t xml:space="preserve"> уч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из них </w:t>
      </w:r>
      <w:r>
        <w:rPr>
          <w:rFonts w:ascii="Times New Roman" w:cs="Times New Roman" w:eastAsia="Times New Roman" w:hAnsi="Times New Roman"/>
          <w:sz w:val="24"/>
          <w:szCs w:val="24"/>
          <w:color w:val="auto"/>
        </w:rPr>
        <w:t>1786</w:t>
      </w:r>
      <w:r>
        <w:rPr>
          <w:rFonts w:ascii="Times New Roman" w:cs="Times New Roman" w:eastAsia="Times New Roman" w:hAnsi="Times New Roman"/>
          <w:sz w:val="24"/>
          <w:szCs w:val="24"/>
          <w:color w:val="auto"/>
        </w:rPr>
        <w:t xml:space="preserve"> уч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общеобра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зовательной программе </w:t>
      </w:r>
      <w:r>
        <w:rPr>
          <w:rFonts w:ascii="Times New Roman" w:cs="Times New Roman" w:eastAsia="Times New Roman" w:hAnsi="Times New Roman"/>
          <w:sz w:val="24"/>
          <w:szCs w:val="24"/>
          <w:color w:val="auto"/>
        </w:rPr>
        <w:t>(1583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средних школах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из них </w:t>
      </w:r>
      <w:r>
        <w:rPr>
          <w:rFonts w:ascii="Times New Roman" w:cs="Times New Roman" w:eastAsia="Times New Roman" w:hAnsi="Times New Roman"/>
          <w:sz w:val="24"/>
          <w:szCs w:val="24"/>
          <w:color w:val="auto"/>
        </w:rPr>
        <w:t>– 1041</w:t>
      </w:r>
      <w:r>
        <w:rPr>
          <w:rFonts w:ascii="Times New Roman" w:cs="Times New Roman" w:eastAsia="Times New Roman" w:hAnsi="Times New Roman"/>
          <w:sz w:val="24"/>
          <w:szCs w:val="24"/>
          <w:color w:val="auto"/>
        </w:rPr>
        <w:t xml:space="preserve"> уч</w:t>
      </w:r>
      <w:r>
        <w:rPr>
          <w:rFonts w:ascii="Times New Roman" w:cs="Times New Roman" w:eastAsia="Times New Roman" w:hAnsi="Times New Roman"/>
          <w:sz w:val="24"/>
          <w:szCs w:val="24"/>
          <w:color w:val="auto"/>
        </w:rPr>
        <w:t>. (2018-2019</w:t>
      </w:r>
      <w:r>
        <w:rPr>
          <w:rFonts w:ascii="Times New Roman" w:cs="Times New Roman" w:eastAsia="Times New Roman" w:hAnsi="Times New Roman"/>
          <w:sz w:val="24"/>
          <w:szCs w:val="24"/>
          <w:color w:val="auto"/>
        </w:rPr>
        <w:t xml:space="preserve"> уч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год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1021 </w:t>
      </w:r>
      <w:r>
        <w:rPr>
          <w:rFonts w:ascii="Times New Roman" w:cs="Times New Roman" w:eastAsia="Times New Roman" w:hAnsi="Times New Roman"/>
          <w:sz w:val="24"/>
          <w:szCs w:val="24"/>
          <w:color w:val="auto"/>
        </w:rPr>
        <w:t>уч</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 п</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Ковернино</w:t>
      </w:r>
      <w:r>
        <w:rPr>
          <w:rFonts w:ascii="Times New Roman" w:cs="Times New Roman" w:eastAsia="Times New Roman" w:hAnsi="Times New Roman"/>
          <w:sz w:val="24"/>
          <w:szCs w:val="24"/>
          <w:color w:val="auto"/>
        </w:rPr>
        <w:t xml:space="preserve">), 179 </w:t>
      </w:r>
      <w:r>
        <w:rPr>
          <w:rFonts w:ascii="Times New Roman" w:cs="Times New Roman" w:eastAsia="Times New Roman" w:hAnsi="Times New Roman"/>
          <w:sz w:val="24"/>
          <w:szCs w:val="24"/>
          <w:color w:val="auto"/>
        </w:rPr>
        <w:t>уч</w:t>
      </w:r>
      <w:r>
        <w:rPr>
          <w:rFonts w:ascii="Times New Roman" w:cs="Times New Roman" w:eastAsia="Times New Roman" w:hAnsi="Times New Roman"/>
          <w:sz w:val="24"/>
          <w:szCs w:val="24"/>
          <w:color w:val="auto"/>
        </w:rPr>
        <w:t xml:space="preserve">. (2018-2019 </w:t>
      </w:r>
      <w:r>
        <w:rPr>
          <w:rFonts w:ascii="Times New Roman" w:cs="Times New Roman" w:eastAsia="Times New Roman" w:hAnsi="Times New Roman"/>
          <w:sz w:val="24"/>
          <w:szCs w:val="24"/>
          <w:color w:val="auto"/>
        </w:rPr>
        <w:t>учебный год</w:t>
      </w:r>
      <w:r>
        <w:rPr>
          <w:rFonts w:ascii="Times New Roman" w:cs="Times New Roman" w:eastAsia="Times New Roman" w:hAnsi="Times New Roman"/>
          <w:sz w:val="24"/>
          <w:szCs w:val="24"/>
          <w:color w:val="auto"/>
        </w:rPr>
        <w:t xml:space="preserve"> -188 </w:t>
      </w:r>
      <w:r>
        <w:rPr>
          <w:rFonts w:ascii="Times New Roman" w:cs="Times New Roman" w:eastAsia="Times New Roman" w:hAnsi="Times New Roman"/>
          <w:sz w:val="24"/>
          <w:szCs w:val="24"/>
          <w:color w:val="auto"/>
        </w:rPr>
        <w:t>уч</w:t>
      </w:r>
      <w:r>
        <w:rPr>
          <w:rFonts w:ascii="Times New Roman" w:cs="Times New Roman" w:eastAsia="Times New Roman" w:hAnsi="Times New Roman"/>
          <w:sz w:val="24"/>
          <w:szCs w:val="24"/>
          <w:color w:val="auto"/>
        </w:rPr>
        <w:t xml:space="preserve">. ) - </w:t>
      </w:r>
      <w:r>
        <w:rPr>
          <w:rFonts w:ascii="Times New Roman" w:cs="Times New Roman" w:eastAsia="Times New Roman" w:hAnsi="Times New Roman"/>
          <w:sz w:val="24"/>
          <w:szCs w:val="24"/>
          <w:color w:val="auto"/>
        </w:rPr>
        <w:t>в основных школах</w:t>
      </w:r>
      <w:r>
        <w:rPr>
          <w:rFonts w:ascii="Times New Roman" w:cs="Times New Roman" w:eastAsia="Times New Roman" w:hAnsi="Times New Roman"/>
          <w:sz w:val="24"/>
          <w:szCs w:val="24"/>
          <w:color w:val="auto"/>
        </w:rPr>
        <w:t xml:space="preserve">, 24 </w:t>
      </w:r>
      <w:r>
        <w:rPr>
          <w:rFonts w:ascii="Times New Roman" w:cs="Times New Roman" w:eastAsia="Times New Roman" w:hAnsi="Times New Roman"/>
          <w:sz w:val="24"/>
          <w:szCs w:val="24"/>
          <w:color w:val="auto"/>
        </w:rPr>
        <w:t>уч</w:t>
      </w:r>
      <w:r>
        <w:rPr>
          <w:rFonts w:ascii="Times New Roman" w:cs="Times New Roman" w:eastAsia="Times New Roman" w:hAnsi="Times New Roman"/>
          <w:sz w:val="24"/>
          <w:szCs w:val="24"/>
          <w:color w:val="auto"/>
        </w:rPr>
        <w:t xml:space="preserve">. (2018-2019 </w:t>
      </w:r>
      <w:r>
        <w:rPr>
          <w:rFonts w:ascii="Times New Roman" w:cs="Times New Roman" w:eastAsia="Times New Roman" w:hAnsi="Times New Roman"/>
          <w:sz w:val="24"/>
          <w:szCs w:val="24"/>
          <w:color w:val="auto"/>
        </w:rPr>
        <w:t>учебный год</w:t>
      </w:r>
      <w:r>
        <w:rPr>
          <w:rFonts w:ascii="Times New Roman" w:cs="Times New Roman" w:eastAsia="Times New Roman" w:hAnsi="Times New Roman"/>
          <w:sz w:val="24"/>
          <w:szCs w:val="24"/>
          <w:color w:val="auto"/>
        </w:rPr>
        <w:t xml:space="preserve"> -24 </w:t>
      </w:r>
      <w:r>
        <w:rPr>
          <w:rFonts w:ascii="Times New Roman" w:cs="Times New Roman" w:eastAsia="Times New Roman" w:hAnsi="Times New Roman"/>
          <w:sz w:val="24"/>
          <w:szCs w:val="24"/>
          <w:color w:val="auto"/>
        </w:rPr>
        <w:t>уч</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в начальных школах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детских садах</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color w:val="auto"/>
        </w:rPr>
        <w:t xml:space="preserve"> 108 </w:t>
      </w:r>
      <w:r>
        <w:rPr>
          <w:rFonts w:ascii="Times New Roman" w:cs="Times New Roman" w:eastAsia="Times New Roman" w:hAnsi="Times New Roman"/>
          <w:sz w:val="24"/>
          <w:szCs w:val="24"/>
          <w:color w:val="auto"/>
        </w:rPr>
        <w:t>уч</w:t>
      </w:r>
      <w:r>
        <w:rPr>
          <w:rFonts w:ascii="Times New Roman" w:cs="Times New Roman" w:eastAsia="Times New Roman" w:hAnsi="Times New Roman"/>
          <w:sz w:val="24"/>
          <w:szCs w:val="24"/>
          <w:color w:val="auto"/>
        </w:rPr>
        <w:t xml:space="preserve">. (2018-2019 </w:t>
      </w:r>
      <w:r>
        <w:rPr>
          <w:rFonts w:ascii="Times New Roman" w:cs="Times New Roman" w:eastAsia="Times New Roman" w:hAnsi="Times New Roman"/>
          <w:sz w:val="24"/>
          <w:szCs w:val="24"/>
          <w:color w:val="auto"/>
        </w:rPr>
        <w:t>учебный год</w:t>
      </w:r>
      <w:r>
        <w:rPr>
          <w:rFonts w:ascii="Times New Roman" w:cs="Times New Roman" w:eastAsia="Times New Roman" w:hAnsi="Times New Roman"/>
          <w:sz w:val="24"/>
          <w:szCs w:val="24"/>
          <w:color w:val="auto"/>
        </w:rPr>
        <w:t xml:space="preserve"> - 105 </w:t>
      </w:r>
      <w:r>
        <w:rPr>
          <w:rFonts w:ascii="Times New Roman" w:cs="Times New Roman" w:eastAsia="Times New Roman" w:hAnsi="Times New Roman"/>
          <w:sz w:val="24"/>
          <w:szCs w:val="24"/>
          <w:color w:val="auto"/>
        </w:rPr>
        <w:t>уч</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по адаптированным программам</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 учреждении до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полнительного образования обучалось </w:t>
      </w:r>
      <w:r>
        <w:rPr>
          <w:rFonts w:ascii="Times New Roman" w:cs="Times New Roman" w:eastAsia="Times New Roman" w:hAnsi="Times New Roman"/>
          <w:sz w:val="24"/>
          <w:szCs w:val="24"/>
          <w:color w:val="auto"/>
        </w:rPr>
        <w:t>1078</w:t>
      </w:r>
      <w:r>
        <w:rPr>
          <w:rFonts w:ascii="Times New Roman" w:cs="Times New Roman" w:eastAsia="Times New Roman" w:hAnsi="Times New Roman"/>
          <w:sz w:val="24"/>
          <w:szCs w:val="24"/>
          <w:color w:val="auto"/>
        </w:rPr>
        <w:t xml:space="preserve"> детей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прошлом году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1056</w:t>
      </w:r>
      <w:r>
        <w:rPr>
          <w:rFonts w:ascii="Times New Roman" w:cs="Times New Roman" w:eastAsia="Times New Roman" w:hAnsi="Times New Roman"/>
          <w:sz w:val="24"/>
          <w:szCs w:val="24"/>
          <w:color w:val="auto"/>
        </w:rPr>
        <w:t xml:space="preserve">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104</w:t>
      </w:r>
      <w:r>
        <w:rPr>
          <w:rFonts w:ascii="Times New Roman" w:cs="Times New Roman" w:eastAsia="Times New Roman" w:hAnsi="Times New Roman"/>
          <w:sz w:val="24"/>
          <w:szCs w:val="24"/>
          <w:color w:val="auto"/>
        </w:rPr>
        <w:t xml:space="preserve"> объединениях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прошлом году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92</w:t>
      </w:r>
      <w:r>
        <w:rPr>
          <w:rFonts w:ascii="Times New Roman" w:cs="Times New Roman" w:eastAsia="Times New Roman" w:hAnsi="Times New Roman"/>
          <w:sz w:val="24"/>
          <w:szCs w:val="24"/>
          <w:color w:val="auto"/>
        </w:rPr>
        <w:t xml:space="preserve"> объединении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из общего количества обучающихся Центра </w:t>
      </w:r>
      <w:r>
        <w:rPr>
          <w:rFonts w:ascii="Times New Roman" w:cs="Times New Roman" w:eastAsia="Times New Roman" w:hAnsi="Times New Roman"/>
          <w:sz w:val="24"/>
          <w:szCs w:val="24"/>
          <w:color w:val="auto"/>
        </w:rPr>
        <w:t>428</w:t>
      </w:r>
      <w:r>
        <w:rPr>
          <w:rFonts w:ascii="Times New Roman" w:cs="Times New Roman" w:eastAsia="Times New Roman" w:hAnsi="Times New Roman"/>
          <w:sz w:val="24"/>
          <w:szCs w:val="24"/>
          <w:color w:val="auto"/>
        </w:rPr>
        <w:t xml:space="preserve"> детей занимаются в кружках и объединениях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работавших на базе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общеобра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зовательный организациях и СК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Узола</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jc w:val="both"/>
        <w:ind w:left="260" w:firstLine="708"/>
        <w:spacing w:after="0" w:line="275" w:lineRule="auto"/>
        <w:rPr>
          <w:sz w:val="20"/>
          <w:szCs w:val="20"/>
          <w:color w:val="auto"/>
        </w:rPr>
      </w:pPr>
      <w:r>
        <w:rPr>
          <w:rFonts w:ascii="Times New Roman" w:cs="Times New Roman" w:eastAsia="Times New Roman" w:hAnsi="Times New Roman"/>
          <w:sz w:val="24"/>
          <w:szCs w:val="24"/>
          <w:color w:val="auto"/>
        </w:rPr>
        <w:t xml:space="preserve">Число </w:t>
      </w:r>
      <w:r>
        <w:rPr>
          <w:rFonts w:ascii="Times New Roman" w:cs="Times New Roman" w:eastAsia="Times New Roman" w:hAnsi="Times New Roman"/>
          <w:sz w:val="24"/>
          <w:szCs w:val="24"/>
          <w:color w:val="auto"/>
        </w:rPr>
        <w:t>1-4</w:t>
      </w:r>
      <w:r>
        <w:rPr>
          <w:rFonts w:ascii="Times New Roman" w:cs="Times New Roman" w:eastAsia="Times New Roman" w:hAnsi="Times New Roman"/>
          <w:sz w:val="24"/>
          <w:szCs w:val="24"/>
          <w:color w:val="auto"/>
        </w:rPr>
        <w:t xml:space="preserve"> классов и классов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комплектов составляет </w:t>
      </w:r>
      <w:r>
        <w:rPr>
          <w:rFonts w:ascii="Times New Roman" w:cs="Times New Roman" w:eastAsia="Times New Roman" w:hAnsi="Times New Roman"/>
          <w:sz w:val="24"/>
          <w:szCs w:val="24"/>
          <w:color w:val="auto"/>
        </w:rPr>
        <w:t>45 (</w:t>
      </w:r>
      <w:r>
        <w:rPr>
          <w:rFonts w:ascii="Times New Roman" w:cs="Times New Roman" w:eastAsia="Times New Roman" w:hAnsi="Times New Roman"/>
          <w:sz w:val="24"/>
          <w:szCs w:val="24"/>
          <w:color w:val="auto"/>
        </w:rPr>
        <w:t xml:space="preserve">из них </w:t>
      </w:r>
      <w:r>
        <w:rPr>
          <w:rFonts w:ascii="Times New Roman" w:cs="Times New Roman" w:eastAsia="Times New Roman" w:hAnsi="Times New Roman"/>
          <w:sz w:val="24"/>
          <w:szCs w:val="24"/>
          <w:color w:val="auto"/>
        </w:rPr>
        <w:t>18</w:t>
      </w:r>
      <w:r>
        <w:rPr>
          <w:rFonts w:ascii="Times New Roman" w:cs="Times New Roman" w:eastAsia="Times New Roman" w:hAnsi="Times New Roman"/>
          <w:sz w:val="24"/>
          <w:szCs w:val="24"/>
          <w:color w:val="auto"/>
        </w:rPr>
        <w:t xml:space="preserve"> с количеством обучающихся </w:t>
      </w:r>
      <w:r>
        <w:rPr>
          <w:rFonts w:ascii="Times New Roman" w:cs="Times New Roman" w:eastAsia="Times New Roman" w:hAnsi="Times New Roman"/>
          <w:sz w:val="24"/>
          <w:szCs w:val="24"/>
          <w:color w:val="auto"/>
        </w:rPr>
        <w:t>444</w:t>
      </w:r>
      <w:r>
        <w:rPr>
          <w:rFonts w:ascii="Times New Roman" w:cs="Times New Roman" w:eastAsia="Times New Roman" w:hAnsi="Times New Roman"/>
          <w:sz w:val="24"/>
          <w:szCs w:val="24"/>
          <w:color w:val="auto"/>
        </w:rPr>
        <w:t xml:space="preserve"> чел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Ковернино</w:t>
      </w:r>
      <w:r>
        <w:rPr>
          <w:rFonts w:ascii="Times New Roman" w:cs="Times New Roman" w:eastAsia="Times New Roman" w:hAnsi="Times New Roman"/>
          <w:sz w:val="24"/>
          <w:szCs w:val="24"/>
          <w:color w:val="auto"/>
        </w:rPr>
        <w:t>; 27</w:t>
      </w:r>
      <w:r>
        <w:rPr>
          <w:rFonts w:ascii="Times New Roman" w:cs="Times New Roman" w:eastAsia="Times New Roman" w:hAnsi="Times New Roman"/>
          <w:sz w:val="24"/>
          <w:szCs w:val="24"/>
          <w:color w:val="auto"/>
        </w:rPr>
        <w:t xml:space="preserve"> с количеством обучающихся </w:t>
      </w:r>
      <w:r>
        <w:rPr>
          <w:rFonts w:ascii="Times New Roman" w:cs="Times New Roman" w:eastAsia="Times New Roman" w:hAnsi="Times New Roman"/>
          <w:sz w:val="24"/>
          <w:szCs w:val="24"/>
          <w:color w:val="auto"/>
        </w:rPr>
        <w:t>342</w:t>
      </w:r>
      <w:r>
        <w:rPr>
          <w:rFonts w:ascii="Times New Roman" w:cs="Times New Roman" w:eastAsia="Times New Roman" w:hAnsi="Times New Roman"/>
          <w:sz w:val="24"/>
          <w:szCs w:val="24"/>
          <w:color w:val="auto"/>
        </w:rPr>
        <w:t xml:space="preserve"> чел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сельской местности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Число </w:t>
      </w:r>
      <w:r>
        <w:rPr>
          <w:rFonts w:ascii="Times New Roman" w:cs="Times New Roman" w:eastAsia="Times New Roman" w:hAnsi="Times New Roman"/>
          <w:sz w:val="24"/>
          <w:szCs w:val="24"/>
          <w:color w:val="auto"/>
        </w:rPr>
        <w:t>5-9</w:t>
      </w:r>
      <w:r>
        <w:rPr>
          <w:rFonts w:ascii="Times New Roman" w:cs="Times New Roman" w:eastAsia="Times New Roman" w:hAnsi="Times New Roman"/>
          <w:sz w:val="24"/>
          <w:szCs w:val="24"/>
          <w:color w:val="auto"/>
        </w:rPr>
        <w:t xml:space="preserve"> классов и классов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комплектов составляет </w:t>
      </w:r>
      <w:r>
        <w:rPr>
          <w:rFonts w:ascii="Times New Roman" w:cs="Times New Roman" w:eastAsia="Times New Roman" w:hAnsi="Times New Roman"/>
          <w:sz w:val="24"/>
          <w:szCs w:val="24"/>
          <w:color w:val="auto"/>
        </w:rPr>
        <w:t>55 (</w:t>
      </w:r>
      <w:r>
        <w:rPr>
          <w:rFonts w:ascii="Times New Roman" w:cs="Times New Roman" w:eastAsia="Times New Roman" w:hAnsi="Times New Roman"/>
          <w:sz w:val="24"/>
          <w:szCs w:val="24"/>
          <w:color w:val="auto"/>
        </w:rPr>
        <w:t xml:space="preserve">из них </w:t>
      </w:r>
      <w:r>
        <w:rPr>
          <w:rFonts w:ascii="Times New Roman" w:cs="Times New Roman" w:eastAsia="Times New Roman" w:hAnsi="Times New Roman"/>
          <w:sz w:val="24"/>
          <w:szCs w:val="24"/>
          <w:color w:val="auto"/>
        </w:rPr>
        <w:t>22</w:t>
      </w:r>
      <w:r>
        <w:rPr>
          <w:rFonts w:ascii="Times New Roman" w:cs="Times New Roman" w:eastAsia="Times New Roman" w:hAnsi="Times New Roman"/>
          <w:sz w:val="24"/>
          <w:szCs w:val="24"/>
          <w:color w:val="auto"/>
        </w:rPr>
        <w:t xml:space="preserve"> с количеством обучающихся </w:t>
      </w:r>
      <w:r>
        <w:rPr>
          <w:rFonts w:ascii="Times New Roman" w:cs="Times New Roman" w:eastAsia="Times New Roman" w:hAnsi="Times New Roman"/>
          <w:sz w:val="24"/>
          <w:szCs w:val="24"/>
          <w:color w:val="auto"/>
        </w:rPr>
        <w:t>539</w:t>
      </w:r>
      <w:r>
        <w:rPr>
          <w:rFonts w:ascii="Times New Roman" w:cs="Times New Roman" w:eastAsia="Times New Roman" w:hAnsi="Times New Roman"/>
          <w:sz w:val="24"/>
          <w:szCs w:val="24"/>
          <w:color w:val="auto"/>
        </w:rPr>
        <w:t xml:space="preserve"> чел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Ковернино</w:t>
      </w:r>
      <w:r>
        <w:rPr>
          <w:rFonts w:ascii="Times New Roman" w:cs="Times New Roman" w:eastAsia="Times New Roman" w:hAnsi="Times New Roman"/>
          <w:sz w:val="24"/>
          <w:szCs w:val="24"/>
          <w:color w:val="auto"/>
        </w:rPr>
        <w:t>; 33</w:t>
      </w:r>
      <w:r>
        <w:rPr>
          <w:rFonts w:ascii="Times New Roman" w:cs="Times New Roman" w:eastAsia="Times New Roman" w:hAnsi="Times New Roman"/>
          <w:sz w:val="24"/>
          <w:szCs w:val="24"/>
          <w:color w:val="auto"/>
        </w:rPr>
        <w:t xml:space="preserve"> с количеством обучающихся </w:t>
      </w:r>
      <w:r>
        <w:rPr>
          <w:rFonts w:ascii="Times New Roman" w:cs="Times New Roman" w:eastAsia="Times New Roman" w:hAnsi="Times New Roman"/>
          <w:sz w:val="24"/>
          <w:szCs w:val="24"/>
          <w:color w:val="auto"/>
        </w:rPr>
        <w:t xml:space="preserve">372 </w:t>
      </w:r>
      <w:r>
        <w:rPr>
          <w:rFonts w:ascii="Times New Roman" w:cs="Times New Roman" w:eastAsia="Times New Roman" w:hAnsi="Times New Roman"/>
          <w:sz w:val="24"/>
          <w:szCs w:val="24"/>
          <w:color w:val="auto"/>
        </w:rPr>
        <w:t>чел</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в сельской местности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Число</w:t>
      </w:r>
      <w:r>
        <w:rPr>
          <w:rFonts w:ascii="Times New Roman" w:cs="Times New Roman" w:eastAsia="Times New Roman" w:hAnsi="Times New Roman"/>
          <w:sz w:val="24"/>
          <w:szCs w:val="24"/>
          <w:color w:val="auto"/>
        </w:rPr>
        <w:t xml:space="preserve"> 10-11 </w:t>
      </w:r>
      <w:r>
        <w:rPr>
          <w:rFonts w:ascii="Times New Roman" w:cs="Times New Roman" w:eastAsia="Times New Roman" w:hAnsi="Times New Roman"/>
          <w:sz w:val="24"/>
          <w:szCs w:val="24"/>
          <w:color w:val="auto"/>
        </w:rPr>
        <w:t>классов составляет</w:t>
      </w:r>
      <w:r>
        <w:rPr>
          <w:rFonts w:ascii="Times New Roman" w:cs="Times New Roman" w:eastAsia="Times New Roman" w:hAnsi="Times New Roman"/>
          <w:sz w:val="24"/>
          <w:szCs w:val="24"/>
          <w:color w:val="auto"/>
        </w:rPr>
        <w:t xml:space="preserve"> 8 (</w:t>
      </w:r>
      <w:r>
        <w:rPr>
          <w:rFonts w:ascii="Times New Roman" w:cs="Times New Roman" w:eastAsia="Times New Roman" w:hAnsi="Times New Roman"/>
          <w:sz w:val="24"/>
          <w:szCs w:val="24"/>
          <w:color w:val="auto"/>
        </w:rPr>
        <w:t>из них</w:t>
      </w:r>
      <w:r>
        <w:rPr>
          <w:rFonts w:ascii="Times New Roman" w:cs="Times New Roman" w:eastAsia="Times New Roman" w:hAnsi="Times New Roman"/>
          <w:sz w:val="24"/>
          <w:szCs w:val="24"/>
          <w:color w:val="auto"/>
        </w:rPr>
        <w:t xml:space="preserve"> 4 </w:t>
      </w:r>
      <w:r>
        <w:rPr>
          <w:rFonts w:ascii="Times New Roman" w:cs="Times New Roman" w:eastAsia="Times New Roman" w:hAnsi="Times New Roman"/>
          <w:sz w:val="24"/>
          <w:szCs w:val="24"/>
          <w:color w:val="auto"/>
        </w:rPr>
        <w:t>с количе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ством обучающихся </w:t>
      </w:r>
      <w:r>
        <w:rPr>
          <w:rFonts w:ascii="Times New Roman" w:cs="Times New Roman" w:eastAsia="Times New Roman" w:hAnsi="Times New Roman"/>
          <w:sz w:val="24"/>
          <w:szCs w:val="24"/>
          <w:color w:val="auto"/>
        </w:rPr>
        <w:t>58</w:t>
      </w:r>
      <w:r>
        <w:rPr>
          <w:rFonts w:ascii="Times New Roman" w:cs="Times New Roman" w:eastAsia="Times New Roman" w:hAnsi="Times New Roman"/>
          <w:sz w:val="24"/>
          <w:szCs w:val="24"/>
          <w:color w:val="auto"/>
        </w:rPr>
        <w:t xml:space="preserve"> чел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Ковернино</w:t>
      </w:r>
      <w:r>
        <w:rPr>
          <w:rFonts w:ascii="Times New Roman" w:cs="Times New Roman" w:eastAsia="Times New Roman" w:hAnsi="Times New Roman"/>
          <w:sz w:val="24"/>
          <w:szCs w:val="24"/>
          <w:color w:val="auto"/>
        </w:rPr>
        <w:t>, 4</w:t>
      </w:r>
      <w:r>
        <w:rPr>
          <w:rFonts w:ascii="Times New Roman" w:cs="Times New Roman" w:eastAsia="Times New Roman" w:hAnsi="Times New Roman"/>
          <w:sz w:val="24"/>
          <w:szCs w:val="24"/>
          <w:color w:val="auto"/>
        </w:rPr>
        <w:t xml:space="preserve"> с количеством обучающихся </w:t>
      </w:r>
      <w:r>
        <w:rPr>
          <w:rFonts w:ascii="Times New Roman" w:cs="Times New Roman" w:eastAsia="Times New Roman" w:hAnsi="Times New Roman"/>
          <w:sz w:val="24"/>
          <w:szCs w:val="24"/>
          <w:color w:val="auto"/>
        </w:rPr>
        <w:t>31</w:t>
      </w:r>
      <w:r>
        <w:rPr>
          <w:rFonts w:ascii="Times New Roman" w:cs="Times New Roman" w:eastAsia="Times New Roman" w:hAnsi="Times New Roman"/>
          <w:sz w:val="24"/>
          <w:szCs w:val="24"/>
          <w:color w:val="auto"/>
        </w:rPr>
        <w:t xml:space="preserve"> чел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сельской местности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этом учебном году по сравнению с прошлым учебным годом чис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ленность учащихся увеличилось на </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color w:val="auto"/>
        </w:rPr>
        <w:t xml:space="preserve"> человек</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в городских школах произошло увеличе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ние численности на </w:t>
      </w:r>
      <w:r>
        <w:rPr>
          <w:rFonts w:ascii="Times New Roman" w:cs="Times New Roman" w:eastAsia="Times New Roman" w:hAnsi="Times New Roman"/>
          <w:sz w:val="24"/>
          <w:szCs w:val="24"/>
          <w:color w:val="auto"/>
        </w:rPr>
        <w:t>20</w:t>
      </w:r>
      <w:r>
        <w:rPr>
          <w:rFonts w:ascii="Times New Roman" w:cs="Times New Roman" w:eastAsia="Times New Roman" w:hAnsi="Times New Roman"/>
          <w:sz w:val="24"/>
          <w:szCs w:val="24"/>
          <w:color w:val="auto"/>
        </w:rPr>
        <w:t xml:space="preserve"> человек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сельских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уменьшение на </w:t>
      </w:r>
      <w:r>
        <w:rPr>
          <w:rFonts w:ascii="Times New Roman" w:cs="Times New Roman" w:eastAsia="Times New Roman" w:hAnsi="Times New Roman"/>
          <w:sz w:val="24"/>
          <w:szCs w:val="24"/>
          <w:color w:val="auto"/>
        </w:rPr>
        <w:t>13</w:t>
      </w:r>
      <w:r>
        <w:rPr>
          <w:rFonts w:ascii="Times New Roman" w:cs="Times New Roman" w:eastAsia="Times New Roman" w:hAnsi="Times New Roman"/>
          <w:sz w:val="24"/>
          <w:szCs w:val="24"/>
          <w:color w:val="auto"/>
        </w:rPr>
        <w:t xml:space="preserve"> человек в учреждение для обучающихся с ограниченными возможностями здоровья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Большекрутовская школа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интернат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сравнению с прошлым учебным годом численность учащихся увеличилось на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человека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Удельный вес обучающихся городских школ составляет </w:t>
      </w:r>
      <w:r>
        <w:rPr>
          <w:rFonts w:ascii="Times New Roman" w:cs="Times New Roman" w:eastAsia="Times New Roman" w:hAnsi="Times New Roman"/>
          <w:sz w:val="24"/>
          <w:szCs w:val="24"/>
          <w:color w:val="auto"/>
        </w:rPr>
        <w:t>55%</w:t>
      </w:r>
      <w:r>
        <w:rPr>
          <w:rFonts w:ascii="Times New Roman" w:cs="Times New Roman" w:eastAsia="Times New Roman" w:hAnsi="Times New Roman"/>
          <w:sz w:val="24"/>
          <w:szCs w:val="24"/>
          <w:color w:val="auto"/>
        </w:rPr>
        <w:t xml:space="preserve"> по отноше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нию к сельским школам</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jc w:val="both"/>
        <w:ind w:left="260" w:firstLine="708"/>
        <w:spacing w:after="0" w:line="271" w:lineRule="auto"/>
        <w:rPr>
          <w:sz w:val="20"/>
          <w:szCs w:val="20"/>
          <w:color w:val="auto"/>
        </w:rPr>
      </w:pPr>
      <w:r>
        <w:rPr>
          <w:rFonts w:ascii="Times New Roman" w:cs="Times New Roman" w:eastAsia="Times New Roman" w:hAnsi="Times New Roman"/>
          <w:sz w:val="24"/>
          <w:szCs w:val="24"/>
          <w:color w:val="auto"/>
        </w:rPr>
        <w:t>Средняя наполняемость классов в общеобразовательных организациях по 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вернино составила </w:t>
      </w:r>
      <w:r>
        <w:rPr>
          <w:rFonts w:ascii="Times New Roman" w:cs="Times New Roman" w:eastAsia="Times New Roman" w:hAnsi="Times New Roman"/>
          <w:sz w:val="24"/>
          <w:szCs w:val="24"/>
          <w:color w:val="auto"/>
        </w:rPr>
        <w:t>23,6</w:t>
      </w:r>
      <w:r>
        <w:rPr>
          <w:rFonts w:ascii="Times New Roman" w:cs="Times New Roman" w:eastAsia="Times New Roman" w:hAnsi="Times New Roman"/>
          <w:sz w:val="24"/>
          <w:szCs w:val="24"/>
          <w:color w:val="auto"/>
        </w:rPr>
        <w:t xml:space="preserve"> человека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селу </w:t>
      </w:r>
      <w:r>
        <w:rPr>
          <w:rFonts w:ascii="Times New Roman" w:cs="Times New Roman" w:eastAsia="Times New Roman" w:hAnsi="Times New Roman"/>
          <w:sz w:val="24"/>
          <w:szCs w:val="24"/>
          <w:color w:val="auto"/>
        </w:rPr>
        <w:t>11,07</w:t>
      </w:r>
      <w:r>
        <w:rPr>
          <w:rFonts w:ascii="Times New Roman" w:cs="Times New Roman" w:eastAsia="Times New Roman" w:hAnsi="Times New Roman"/>
          <w:sz w:val="24"/>
          <w:szCs w:val="24"/>
          <w:color w:val="auto"/>
        </w:rPr>
        <w:t xml:space="preserve"> человек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Средняя наполняемость по райо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ну составила </w:t>
      </w:r>
      <w:r>
        <w:rPr>
          <w:rFonts w:ascii="Times New Roman" w:cs="Times New Roman" w:eastAsia="Times New Roman" w:hAnsi="Times New Roman"/>
          <w:sz w:val="24"/>
          <w:szCs w:val="24"/>
          <w:color w:val="auto"/>
        </w:rPr>
        <w:t>15,6</w:t>
      </w:r>
      <w:r>
        <w:rPr>
          <w:rFonts w:ascii="Times New Roman" w:cs="Times New Roman" w:eastAsia="Times New Roman" w:hAnsi="Times New Roman"/>
          <w:sz w:val="24"/>
          <w:szCs w:val="24"/>
          <w:color w:val="auto"/>
        </w:rPr>
        <w:t xml:space="preserve"> человека</w:t>
      </w:r>
      <w:r>
        <w:rPr>
          <w:rFonts w:ascii="Times New Roman" w:cs="Times New Roman" w:eastAsia="Times New Roman" w:hAnsi="Times New Roman"/>
          <w:sz w:val="24"/>
          <w:szCs w:val="24"/>
          <w:color w:val="auto"/>
        </w:rPr>
        <w:t>.</w:t>
      </w:r>
    </w:p>
    <w:p>
      <w:pPr>
        <w:spacing w:after="0" w:line="18" w:lineRule="exact"/>
        <w:rPr>
          <w:sz w:val="20"/>
          <w:szCs w:val="20"/>
          <w:color w:val="auto"/>
        </w:rPr>
      </w:pPr>
    </w:p>
    <w:p>
      <w:pPr>
        <w:jc w:val="both"/>
        <w:ind w:left="260" w:firstLine="1418"/>
        <w:spacing w:after="0" w:line="272" w:lineRule="auto"/>
        <w:tabs>
          <w:tab w:leader="none" w:pos="1913" w:val="left"/>
        </w:tabs>
        <w:numPr>
          <w:ilvl w:val="0"/>
          <w:numId w:val="1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2019-2020 </w:t>
      </w:r>
      <w:r>
        <w:rPr>
          <w:rFonts w:ascii="Times New Roman" w:cs="Times New Roman" w:eastAsia="Times New Roman" w:hAnsi="Times New Roman"/>
          <w:sz w:val="24"/>
          <w:szCs w:val="24"/>
          <w:color w:val="auto"/>
        </w:rPr>
        <w:t>году деятельность отдела образования Ковернинского муници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пального района была направлена в первую очередь на обеспечение прав граждан на по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лучение общего образования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всех уровнях общего образования соблюдается преем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ственность в освоении программ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 всех общеобразовательных учреждениях созданы</w:t>
      </w:r>
    </w:p>
    <w:p>
      <w:pPr>
        <w:sectPr>
          <w:pgSz w:w="11900" w:h="16838" w:orient="portrait"/>
          <w:cols w:equalWidth="0" w:num="1">
            <w:col w:w="9620"/>
          </w:cols>
          <w:pgMar w:left="1440" w:top="1137" w:right="846" w:bottom="1440" w:gutter="0" w:footer="0" w:header="0"/>
        </w:sectPr>
      </w:pPr>
    </w:p>
    <w:p>
      <w:pPr>
        <w:ind w:left="260" w:right="20"/>
        <w:spacing w:after="0" w:line="267" w:lineRule="auto"/>
        <w:rPr>
          <w:sz w:val="20"/>
          <w:szCs w:val="20"/>
          <w:color w:val="auto"/>
        </w:rPr>
      </w:pPr>
      <w:r>
        <w:rPr>
          <w:rFonts w:ascii="Times New Roman" w:cs="Times New Roman" w:eastAsia="Times New Roman" w:hAnsi="Times New Roman"/>
          <w:sz w:val="24"/>
          <w:szCs w:val="24"/>
          <w:color w:val="auto"/>
        </w:rPr>
        <w:t>условия для реализации прав обучающихся на использование различных форм получения образования.</w:t>
      </w:r>
    </w:p>
    <w:p>
      <w:pPr>
        <w:spacing w:after="0" w:line="22" w:lineRule="exact"/>
        <w:rPr>
          <w:sz w:val="20"/>
          <w:szCs w:val="20"/>
          <w:color w:val="auto"/>
        </w:rPr>
      </w:pPr>
    </w:p>
    <w:p>
      <w:pPr>
        <w:ind w:left="260" w:firstLine="1416"/>
        <w:spacing w:after="0" w:line="264" w:lineRule="auto"/>
        <w:rPr>
          <w:sz w:val="20"/>
          <w:szCs w:val="20"/>
          <w:color w:val="auto"/>
        </w:rPr>
      </w:pPr>
      <w:r>
        <w:rPr>
          <w:rFonts w:ascii="Times New Roman" w:cs="Times New Roman" w:eastAsia="Times New Roman" w:hAnsi="Times New Roman"/>
          <w:sz w:val="24"/>
          <w:szCs w:val="24"/>
          <w:color w:val="auto"/>
        </w:rPr>
        <w:t>Независимая оценка качества условий осуществления образовательной дея-тельности организациями, осуществляющими образовательную деятельность, проводится</w:t>
      </w:r>
    </w:p>
    <w:p>
      <w:pPr>
        <w:spacing w:after="0" w:line="14" w:lineRule="exact"/>
        <w:rPr>
          <w:sz w:val="20"/>
          <w:szCs w:val="20"/>
          <w:color w:val="auto"/>
        </w:rPr>
      </w:pPr>
    </w:p>
    <w:p>
      <w:pPr>
        <w:ind w:left="440" w:hanging="178"/>
        <w:spacing w:after="0"/>
        <w:tabs>
          <w:tab w:leader="none" w:pos="440" w:val="left"/>
        </w:tabs>
        <w:numPr>
          <w:ilvl w:val="0"/>
          <w:numId w:val="1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соответствии с Федеральным законом  от 29 декабря 2012 г. № 273</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ФЗ «Об образовании</w:t>
      </w:r>
    </w:p>
    <w:p>
      <w:pPr>
        <w:spacing w:after="0" w:line="55" w:lineRule="exact"/>
        <w:rPr>
          <w:rFonts w:ascii="Times New Roman" w:cs="Times New Roman" w:eastAsia="Times New Roman" w:hAnsi="Times New Roman"/>
          <w:sz w:val="24"/>
          <w:szCs w:val="24"/>
          <w:color w:val="auto"/>
        </w:rPr>
      </w:pPr>
    </w:p>
    <w:p>
      <w:pPr>
        <w:jc w:val="both"/>
        <w:ind w:left="260" w:firstLine="2"/>
        <w:spacing w:after="0" w:line="271" w:lineRule="auto"/>
        <w:tabs>
          <w:tab w:leader="none" w:pos="437" w:val="left"/>
        </w:tabs>
        <w:numPr>
          <w:ilvl w:val="0"/>
          <w:numId w:val="1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Российской Федерации», приказом отдела образования Администрации Ковернинского муниципального района от 25.02.2014г. № 25 «Положение об общественном совете по оценке качества работы образовательных организаций Ковернинского муниципального района».</w:t>
      </w:r>
    </w:p>
    <w:p>
      <w:pPr>
        <w:spacing w:after="0" w:line="23" w:lineRule="exact"/>
        <w:rPr>
          <w:sz w:val="20"/>
          <w:szCs w:val="20"/>
          <w:color w:val="auto"/>
        </w:rPr>
      </w:pPr>
    </w:p>
    <w:p>
      <w:pPr>
        <w:jc w:val="both"/>
        <w:ind w:left="260" w:firstLine="708"/>
        <w:spacing w:after="0" w:line="274" w:lineRule="auto"/>
        <w:rPr>
          <w:sz w:val="20"/>
          <w:szCs w:val="20"/>
          <w:color w:val="auto"/>
        </w:rPr>
      </w:pPr>
      <w:r>
        <w:rPr>
          <w:rFonts w:ascii="Times New Roman" w:cs="Times New Roman" w:eastAsia="Times New Roman" w:hAnsi="Times New Roman"/>
          <w:sz w:val="24"/>
          <w:szCs w:val="24"/>
          <w:color w:val="auto"/>
        </w:rPr>
        <w:t xml:space="preserve">В 2019 году независимую оценку качества условий осуществления образователь-ной деятельности, прошли 8 образовательных организаций, их удельный вес от общего числа образовательных организаций, подлежащих независимой оценке качества условий осуществления образовательной деятельности, составляет 32 %. Планируемый охват образовательных организаций независимой оценкой качества на период 2020 года, со-ставляет 7 образовательных организаций, что составит 28%. Доля образовательных орга-низаций прошедших процедуру НОК, с учетом 2019 года и планов на 2020 год составляет </w:t>
      </w:r>
      <w:r>
        <w:rPr>
          <w:rFonts w:ascii="Times New Roman" w:cs="Times New Roman" w:eastAsia="Times New Roman" w:hAnsi="Times New Roman"/>
          <w:sz w:val="24"/>
          <w:szCs w:val="24"/>
          <w:color w:val="auto"/>
        </w:rPr>
        <w:t>60%.</w:t>
      </w:r>
    </w:p>
    <w:p>
      <w:pPr>
        <w:spacing w:after="0" w:line="19" w:lineRule="exact"/>
        <w:rPr>
          <w:sz w:val="20"/>
          <w:szCs w:val="20"/>
          <w:color w:val="auto"/>
        </w:rPr>
      </w:pPr>
    </w:p>
    <w:p>
      <w:pPr>
        <w:jc w:val="both"/>
        <w:ind w:left="260" w:firstLine="828"/>
        <w:spacing w:after="0" w:line="273" w:lineRule="auto"/>
        <w:rPr>
          <w:sz w:val="20"/>
          <w:szCs w:val="20"/>
          <w:color w:val="auto"/>
        </w:rPr>
      </w:pPr>
      <w:r>
        <w:rPr>
          <w:rFonts w:ascii="Times New Roman" w:cs="Times New Roman" w:eastAsia="Times New Roman" w:hAnsi="Times New Roman"/>
          <w:sz w:val="24"/>
          <w:szCs w:val="24"/>
          <w:color w:val="auto"/>
        </w:rPr>
        <w:t xml:space="preserve">Сбор, обобщение и анализ результатов независимой оценки качества образования были осуществлены организацией – оператором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Автономная некоммерческая професси-ональная образовательная организация «Многопрофильная Академия непрерывного обра-зования» на основании муниципального контракта на оказание услуги по организации и проведению процедуры независимой оценки качества условий осуществления образова-тельной деятельности № 313 от 05.09.2019г.</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Объем финансовых средств, выделенных на работу оператора составил 40 тыс.</w:t>
      </w:r>
    </w:p>
    <w:p>
      <w:pPr>
        <w:spacing w:after="0" w:line="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рублей.</w:t>
      </w:r>
    </w:p>
    <w:p>
      <w:pPr>
        <w:spacing w:after="0" w:line="53" w:lineRule="exact"/>
        <w:rPr>
          <w:sz w:val="20"/>
          <w:szCs w:val="20"/>
          <w:color w:val="auto"/>
        </w:rPr>
      </w:pPr>
    </w:p>
    <w:p>
      <w:pPr>
        <w:jc w:val="both"/>
        <w:ind w:left="260" w:firstLine="708"/>
        <w:spacing w:after="0" w:line="271" w:lineRule="auto"/>
        <w:rPr>
          <w:sz w:val="20"/>
          <w:szCs w:val="20"/>
          <w:color w:val="auto"/>
        </w:rPr>
      </w:pPr>
      <w:r>
        <w:rPr>
          <w:rFonts w:ascii="Times New Roman" w:cs="Times New Roman" w:eastAsia="Times New Roman" w:hAnsi="Times New Roman"/>
          <w:sz w:val="24"/>
          <w:szCs w:val="24"/>
          <w:color w:val="auto"/>
        </w:rPr>
        <w:t>Результаты независимой оценки качества условий осуществления образовательной деятельности организациями, осуществляющими образовательную деятельность, в Ковер-нинского муниципального района в 2019 году:</w:t>
      </w:r>
    </w:p>
    <w:p>
      <w:pPr>
        <w:spacing w:after="0" w:line="18" w:lineRule="exact"/>
        <w:rPr>
          <w:sz w:val="20"/>
          <w:szCs w:val="20"/>
          <w:color w:val="auto"/>
        </w:rPr>
      </w:pPr>
    </w:p>
    <w:p>
      <w:pPr>
        <w:jc w:val="both"/>
        <w:ind w:left="260" w:firstLine="708"/>
        <w:spacing w:after="0" w:line="273" w:lineRule="auto"/>
        <w:rPr>
          <w:sz w:val="20"/>
          <w:szCs w:val="20"/>
          <w:color w:val="auto"/>
        </w:rPr>
      </w:pPr>
      <w:r>
        <w:rPr>
          <w:rFonts w:ascii="Times New Roman" w:cs="Times New Roman" w:eastAsia="Times New Roman" w:hAnsi="Times New Roman"/>
          <w:sz w:val="24"/>
          <w:szCs w:val="24"/>
          <w:color w:val="auto"/>
        </w:rPr>
        <w:t>МОУ «Ковернинская средняя школа №1» (84,26 б.), МОУ «Хохломская средняя школа» (75,80 б.), МОУ «Большекрутовская школа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интернат» (90,74 б.), МОУ «Началь-ная школа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детский сад д. Марково» (82,70 б.), МДОУ д/с « Ленок» р.п. Ковернино (74,10 б.), МДОУ д/с «Рябинка» п. Ковернино (80,82 б.), МДОУ д/с «Колосок» д. Б. Мосты (87,56 б.), МДОУ « Детский сад «Ромашка» ( 89,9 б.) Общее значение по муниципалите-</w:t>
      </w:r>
    </w:p>
    <w:p>
      <w:pPr>
        <w:spacing w:after="0" w:line="17" w:lineRule="exact"/>
        <w:rPr>
          <w:sz w:val="20"/>
          <w:szCs w:val="20"/>
          <w:color w:val="auto"/>
        </w:rPr>
      </w:pPr>
    </w:p>
    <w:p>
      <w:pPr>
        <w:jc w:val="both"/>
        <w:ind w:left="260"/>
        <w:spacing w:after="0" w:line="271" w:lineRule="auto"/>
        <w:rPr>
          <w:sz w:val="20"/>
          <w:szCs w:val="20"/>
          <w:color w:val="auto"/>
        </w:rPr>
      </w:pPr>
      <w:r>
        <w:rPr>
          <w:rFonts w:ascii="Times New Roman" w:cs="Times New Roman" w:eastAsia="Times New Roman" w:hAnsi="Times New Roman"/>
          <w:sz w:val="24"/>
          <w:szCs w:val="24"/>
          <w:color w:val="auto"/>
        </w:rPr>
        <w:t>ту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72,2 б. В районе активно идут процессы модернизации образования, основной целью которых является создание условий для обеспечения доступности качественно-го образования.</w:t>
      </w:r>
    </w:p>
    <w:p>
      <w:pPr>
        <w:spacing w:after="0" w:line="335" w:lineRule="exact"/>
        <w:rPr>
          <w:sz w:val="20"/>
          <w:szCs w:val="20"/>
          <w:color w:val="auto"/>
        </w:rPr>
      </w:pPr>
    </w:p>
    <w:p>
      <w:pPr>
        <w:jc w:val="both"/>
        <w:ind w:left="260" w:firstLine="890"/>
        <w:spacing w:after="0" w:line="271" w:lineRule="auto"/>
        <w:tabs>
          <w:tab w:leader="none" w:pos="1373" w:val="left"/>
        </w:tabs>
        <w:numPr>
          <w:ilvl w:val="0"/>
          <w:numId w:val="1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районе реализуется право на получение образования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инвалидов и детей с ограниченными возможностями здоровья в соответствии с нормативными документами, регламентирующими эту деятельность.</w:t>
      </w:r>
    </w:p>
    <w:p>
      <w:pPr>
        <w:spacing w:after="0" w:line="17" w:lineRule="exact"/>
        <w:rPr>
          <w:rFonts w:ascii="Times New Roman" w:cs="Times New Roman" w:eastAsia="Times New Roman" w:hAnsi="Times New Roman"/>
          <w:sz w:val="24"/>
          <w:szCs w:val="24"/>
          <w:color w:val="auto"/>
        </w:rPr>
      </w:pPr>
    </w:p>
    <w:p>
      <w:pPr>
        <w:jc w:val="both"/>
        <w:ind w:left="260" w:firstLine="708"/>
        <w:spacing w:after="0" w:line="272"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Постановлением Администрации Ковернинского района от 03.07.2018 года № 442 «Об утверждении Положения об организации учета детей с ограниченными возможностя-ми здоровья и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инвалидов, подлежащих обучению по общеобразовательным про-граммам общего образования и проживающих на территории Ковернинского района»</w:t>
      </w:r>
    </w:p>
    <w:p>
      <w:pPr>
        <w:sectPr>
          <w:pgSz w:w="11900" w:h="16838" w:orient="portrait"/>
          <w:cols w:equalWidth="0" w:num="1">
            <w:col w:w="9620"/>
          </w:cols>
          <w:pgMar w:left="1440" w:top="1137" w:right="846" w:bottom="1440" w:gutter="0" w:footer="0" w:header="0"/>
        </w:sectPr>
      </w:pPr>
    </w:p>
    <w:p>
      <w:pPr>
        <w:jc w:val="both"/>
        <w:ind w:left="260"/>
        <w:spacing w:after="0" w:line="267" w:lineRule="auto"/>
        <w:rPr>
          <w:sz w:val="20"/>
          <w:szCs w:val="20"/>
          <w:color w:val="auto"/>
        </w:rPr>
      </w:pPr>
      <w:r>
        <w:rPr>
          <w:rFonts w:ascii="Times New Roman" w:cs="Times New Roman" w:eastAsia="Times New Roman" w:hAnsi="Times New Roman"/>
          <w:sz w:val="24"/>
          <w:szCs w:val="24"/>
          <w:color w:val="auto"/>
        </w:rPr>
        <w:t>определены сроки и порядок формирования отделом образования списков детей от обра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зовательных организаций и ведомств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работающих с детьми данной категории</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08"/>
        <w:spacing w:after="0" w:line="274" w:lineRule="auto"/>
        <w:rPr>
          <w:sz w:val="20"/>
          <w:szCs w:val="20"/>
          <w:color w:val="auto"/>
        </w:rPr>
      </w:pPr>
      <w:r>
        <w:rPr>
          <w:rFonts w:ascii="Times New Roman" w:cs="Times New Roman" w:eastAsia="Times New Roman" w:hAnsi="Times New Roman"/>
          <w:sz w:val="24"/>
          <w:szCs w:val="24"/>
          <w:color w:val="auto"/>
        </w:rPr>
        <w:t xml:space="preserve">За </w:t>
      </w:r>
      <w:r>
        <w:rPr>
          <w:rFonts w:ascii="Times New Roman" w:cs="Times New Roman" w:eastAsia="Times New Roman" w:hAnsi="Times New Roman"/>
          <w:sz w:val="24"/>
          <w:szCs w:val="24"/>
          <w:color w:val="auto"/>
        </w:rPr>
        <w:t>2019-2020</w:t>
      </w:r>
      <w:r>
        <w:rPr>
          <w:rFonts w:ascii="Times New Roman" w:cs="Times New Roman" w:eastAsia="Times New Roman" w:hAnsi="Times New Roman"/>
          <w:sz w:val="24"/>
          <w:szCs w:val="24"/>
          <w:color w:val="auto"/>
        </w:rPr>
        <w:t xml:space="preserve"> учебный год было получено </w:t>
      </w:r>
      <w:r>
        <w:rPr>
          <w:rFonts w:ascii="Times New Roman" w:cs="Times New Roman" w:eastAsia="Times New Roman" w:hAnsi="Times New Roman"/>
          <w:sz w:val="24"/>
          <w:szCs w:val="24"/>
          <w:color w:val="auto"/>
        </w:rPr>
        <w:t>13</w:t>
      </w:r>
      <w:r>
        <w:rPr>
          <w:rFonts w:ascii="Times New Roman" w:cs="Times New Roman" w:eastAsia="Times New Roman" w:hAnsi="Times New Roman"/>
          <w:sz w:val="24"/>
          <w:szCs w:val="24"/>
          <w:color w:val="auto"/>
        </w:rPr>
        <w:t xml:space="preserve"> выписки из ИПРА</w:t>
      </w:r>
      <w:r>
        <w:rPr>
          <w:rFonts w:ascii="Times New Roman" w:cs="Times New Roman" w:eastAsia="Times New Roman" w:hAnsi="Times New Roman"/>
          <w:sz w:val="24"/>
          <w:szCs w:val="24"/>
          <w:color w:val="auto"/>
        </w:rPr>
        <w:t>, 12</w:t>
      </w:r>
      <w:r>
        <w:rPr>
          <w:rFonts w:ascii="Times New Roman" w:cs="Times New Roman" w:eastAsia="Times New Roman" w:hAnsi="Times New Roman"/>
          <w:sz w:val="24"/>
          <w:szCs w:val="24"/>
          <w:color w:val="auto"/>
        </w:rPr>
        <w:t xml:space="preserve"> выписок ИПРА были направлены в образовательные организации для их выполнения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2018-2019</w:t>
      </w:r>
      <w:r>
        <w:rPr>
          <w:rFonts w:ascii="Times New Roman" w:cs="Times New Roman" w:eastAsia="Times New Roman" w:hAnsi="Times New Roman"/>
          <w:sz w:val="24"/>
          <w:szCs w:val="24"/>
          <w:color w:val="auto"/>
        </w:rPr>
        <w:t xml:space="preserve"> учеб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ном году было получено </w:t>
      </w:r>
      <w:r>
        <w:rPr>
          <w:rFonts w:ascii="Times New Roman" w:cs="Times New Roman" w:eastAsia="Times New Roman" w:hAnsi="Times New Roman"/>
          <w:sz w:val="24"/>
          <w:szCs w:val="24"/>
          <w:color w:val="auto"/>
        </w:rPr>
        <w:t>33</w:t>
      </w:r>
      <w:r>
        <w:rPr>
          <w:rFonts w:ascii="Times New Roman" w:cs="Times New Roman" w:eastAsia="Times New Roman" w:hAnsi="Times New Roman"/>
          <w:sz w:val="24"/>
          <w:szCs w:val="24"/>
          <w:color w:val="auto"/>
        </w:rPr>
        <w:t xml:space="preserve"> выписки из ИПРА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инвалидов</w:t>
      </w:r>
      <w:r>
        <w:rPr>
          <w:rFonts w:ascii="Times New Roman" w:cs="Times New Roman" w:eastAsia="Times New Roman" w:hAnsi="Times New Roman"/>
          <w:sz w:val="24"/>
          <w:szCs w:val="24"/>
          <w:color w:val="auto"/>
        </w:rPr>
        <w:t>, 30</w:t>
      </w:r>
      <w:r>
        <w:rPr>
          <w:rFonts w:ascii="Times New Roman" w:cs="Times New Roman" w:eastAsia="Times New Roman" w:hAnsi="Times New Roman"/>
          <w:sz w:val="24"/>
          <w:szCs w:val="24"/>
          <w:color w:val="auto"/>
        </w:rPr>
        <w:t xml:space="preserve"> выписок ИПРА были направлены в образовательные организации для их выполнения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Снижение количества ИПРА в </w:t>
      </w:r>
      <w:r>
        <w:rPr>
          <w:rFonts w:ascii="Times New Roman" w:cs="Times New Roman" w:eastAsia="Times New Roman" w:hAnsi="Times New Roman"/>
          <w:sz w:val="24"/>
          <w:szCs w:val="24"/>
          <w:color w:val="auto"/>
        </w:rPr>
        <w:t>2019-2020</w:t>
      </w:r>
      <w:r>
        <w:rPr>
          <w:rFonts w:ascii="Times New Roman" w:cs="Times New Roman" w:eastAsia="Times New Roman" w:hAnsi="Times New Roman"/>
          <w:sz w:val="24"/>
          <w:szCs w:val="24"/>
          <w:color w:val="auto"/>
        </w:rPr>
        <w:t xml:space="preserve"> году произошло в связи с тем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ранее выданные выписки имеют срок исполнения от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лет и более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в связи с введенными ограничениями по коро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навирусной инфекции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Таким образом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выполнения ИПРА составляет </w:t>
      </w:r>
      <w:r>
        <w:rPr>
          <w:rFonts w:ascii="Times New Roman" w:cs="Times New Roman" w:eastAsia="Times New Roman" w:hAnsi="Times New Roman"/>
          <w:sz w:val="24"/>
          <w:szCs w:val="24"/>
          <w:color w:val="auto"/>
        </w:rPr>
        <w:t>92,3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 xml:space="preserve">2018-2019 </w:t>
      </w:r>
      <w:r>
        <w:rPr>
          <w:rFonts w:ascii="Times New Roman" w:cs="Times New Roman" w:eastAsia="Times New Roman" w:hAnsi="Times New Roman"/>
          <w:sz w:val="24"/>
          <w:szCs w:val="24"/>
          <w:color w:val="auto"/>
        </w:rPr>
        <w:t>учебном году</w:t>
      </w:r>
      <w:r>
        <w:rPr>
          <w:rFonts w:ascii="Times New Roman" w:cs="Times New Roman" w:eastAsia="Times New Roman" w:hAnsi="Times New Roman"/>
          <w:sz w:val="24"/>
          <w:szCs w:val="24"/>
          <w:color w:val="auto"/>
        </w:rPr>
        <w:t xml:space="preserve">- 90,9 %. ( 2017-2018 </w:t>
      </w:r>
      <w:r>
        <w:rPr>
          <w:rFonts w:ascii="Times New Roman" w:cs="Times New Roman" w:eastAsia="Times New Roman" w:hAnsi="Times New Roman"/>
          <w:sz w:val="24"/>
          <w:szCs w:val="24"/>
          <w:color w:val="auto"/>
        </w:rPr>
        <w:t>учебный год было получено</w:t>
      </w:r>
      <w:r>
        <w:rPr>
          <w:rFonts w:ascii="Times New Roman" w:cs="Times New Roman" w:eastAsia="Times New Roman" w:hAnsi="Times New Roman"/>
          <w:sz w:val="24"/>
          <w:szCs w:val="24"/>
          <w:color w:val="auto"/>
        </w:rPr>
        <w:t xml:space="preserve"> 28 </w:t>
      </w:r>
      <w:r>
        <w:rPr>
          <w:rFonts w:ascii="Times New Roman" w:cs="Times New Roman" w:eastAsia="Times New Roman" w:hAnsi="Times New Roman"/>
          <w:sz w:val="24"/>
          <w:szCs w:val="24"/>
          <w:color w:val="auto"/>
        </w:rPr>
        <w:t>выписок из ИПРА</w:t>
      </w:r>
      <w:r>
        <w:rPr>
          <w:rFonts w:ascii="Times New Roman" w:cs="Times New Roman" w:eastAsia="Times New Roman" w:hAnsi="Times New Roman"/>
          <w:sz w:val="24"/>
          <w:szCs w:val="24"/>
          <w:color w:val="auto"/>
        </w:rPr>
        <w:t xml:space="preserve"> 83,3 % </w:t>
      </w:r>
      <w:r>
        <w:rPr>
          <w:rFonts w:ascii="Times New Roman" w:cs="Times New Roman" w:eastAsia="Times New Roman" w:hAnsi="Times New Roman"/>
          <w:sz w:val="24"/>
          <w:szCs w:val="24"/>
          <w:color w:val="auto"/>
        </w:rPr>
        <w:t>из них выполнено</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10"/>
        <w:spacing w:after="0" w:line="272" w:lineRule="auto"/>
        <w:tabs>
          <w:tab w:leader="none" w:pos="1196" w:val="left"/>
        </w:tabs>
        <w:numPr>
          <w:ilvl w:val="1"/>
          <w:numId w:val="1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Ковернинском муниципальном районе на </w:t>
      </w:r>
      <w:r>
        <w:rPr>
          <w:rFonts w:ascii="Times New Roman" w:cs="Times New Roman" w:eastAsia="Times New Roman" w:hAnsi="Times New Roman"/>
          <w:sz w:val="24"/>
          <w:szCs w:val="24"/>
          <w:color w:val="auto"/>
        </w:rPr>
        <w:t>01.06.2020</w:t>
      </w:r>
      <w:r>
        <w:rPr>
          <w:rFonts w:ascii="Times New Roman" w:cs="Times New Roman" w:eastAsia="Times New Roman" w:hAnsi="Times New Roman"/>
          <w:sz w:val="24"/>
          <w:szCs w:val="24"/>
          <w:color w:val="auto"/>
        </w:rPr>
        <w:t xml:space="preserve"> года проживает </w:t>
      </w:r>
      <w:r>
        <w:rPr>
          <w:rFonts w:ascii="Times New Roman" w:cs="Times New Roman" w:eastAsia="Times New Roman" w:hAnsi="Times New Roman"/>
          <w:sz w:val="24"/>
          <w:szCs w:val="24"/>
          <w:color w:val="auto"/>
        </w:rPr>
        <w:t>71</w:t>
      </w:r>
      <w:r>
        <w:rPr>
          <w:rFonts w:ascii="Times New Roman" w:cs="Times New Roman" w:eastAsia="Times New Roman" w:hAnsi="Times New Roman"/>
          <w:sz w:val="24"/>
          <w:szCs w:val="24"/>
          <w:color w:val="auto"/>
        </w:rPr>
        <w:t xml:space="preserve"> ребенок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инвалид в возрасте от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color w:val="auto"/>
        </w:rPr>
        <w:t xml:space="preserve"> до </w:t>
      </w:r>
      <w:r>
        <w:rPr>
          <w:rFonts w:ascii="Times New Roman" w:cs="Times New Roman" w:eastAsia="Times New Roman" w:hAnsi="Times New Roman"/>
          <w:sz w:val="24"/>
          <w:szCs w:val="24"/>
          <w:color w:val="auto"/>
        </w:rPr>
        <w:t>18</w:t>
      </w:r>
      <w:r>
        <w:rPr>
          <w:rFonts w:ascii="Times New Roman" w:cs="Times New Roman" w:eastAsia="Times New Roman" w:hAnsi="Times New Roman"/>
          <w:sz w:val="24"/>
          <w:szCs w:val="24"/>
          <w:color w:val="auto"/>
        </w:rPr>
        <w:t xml:space="preserve"> лет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подлежащих обучению в образовательных организаци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из них детей дошкольного возраста </w:t>
      </w:r>
      <w:r>
        <w:rPr>
          <w:rFonts w:ascii="Times New Roman" w:cs="Times New Roman" w:eastAsia="Times New Roman" w:hAnsi="Times New Roman"/>
          <w:sz w:val="24"/>
          <w:szCs w:val="24"/>
          <w:color w:val="auto"/>
        </w:rPr>
        <w:t>0-7</w:t>
      </w:r>
      <w:r>
        <w:rPr>
          <w:rFonts w:ascii="Times New Roman" w:cs="Times New Roman" w:eastAsia="Times New Roman" w:hAnsi="Times New Roman"/>
          <w:sz w:val="24"/>
          <w:szCs w:val="24"/>
          <w:color w:val="auto"/>
        </w:rPr>
        <w:t xml:space="preserve"> лет</w:t>
      </w:r>
      <w:r>
        <w:rPr>
          <w:rFonts w:ascii="Times New Roman" w:cs="Times New Roman" w:eastAsia="Times New Roman" w:hAnsi="Times New Roman"/>
          <w:sz w:val="24"/>
          <w:szCs w:val="24"/>
          <w:color w:val="auto"/>
        </w:rPr>
        <w:t>- 16,</w:t>
      </w:r>
      <w:r>
        <w:rPr>
          <w:rFonts w:ascii="Times New Roman" w:cs="Times New Roman" w:eastAsia="Times New Roman" w:hAnsi="Times New Roman"/>
          <w:sz w:val="24"/>
          <w:szCs w:val="24"/>
          <w:color w:val="auto"/>
        </w:rPr>
        <w:t xml:space="preserve"> школьного возраста</w:t>
      </w:r>
      <w:r>
        <w:rPr>
          <w:rFonts w:ascii="Times New Roman" w:cs="Times New Roman" w:eastAsia="Times New Roman" w:hAnsi="Times New Roman"/>
          <w:sz w:val="24"/>
          <w:szCs w:val="24"/>
          <w:color w:val="auto"/>
        </w:rPr>
        <w:t>- 55</w:t>
      </w:r>
      <w:r>
        <w:rPr>
          <w:rFonts w:ascii="Times New Roman" w:cs="Times New Roman" w:eastAsia="Times New Roman" w:hAnsi="Times New Roman"/>
          <w:sz w:val="24"/>
          <w:szCs w:val="24"/>
          <w:color w:val="auto"/>
        </w:rPr>
        <w:t xml:space="preserve"> человек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чающихся в общеобразовательных организациях Ковернинского района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из них обучается</w:t>
      </w:r>
    </w:p>
    <w:p>
      <w:pPr>
        <w:spacing w:after="0" w:line="19" w:lineRule="exact"/>
        <w:rPr>
          <w:rFonts w:ascii="Times New Roman" w:cs="Times New Roman" w:eastAsia="Times New Roman" w:hAnsi="Times New Roman"/>
          <w:sz w:val="24"/>
          <w:szCs w:val="24"/>
          <w:color w:val="auto"/>
        </w:rPr>
      </w:pPr>
    </w:p>
    <w:p>
      <w:pPr>
        <w:jc w:val="both"/>
        <w:ind w:left="260" w:firstLine="2"/>
        <w:spacing w:after="0" w:line="273" w:lineRule="auto"/>
        <w:tabs>
          <w:tab w:leader="none" w:pos="442" w:val="left"/>
        </w:tabs>
        <w:numPr>
          <w:ilvl w:val="0"/>
          <w:numId w:val="1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ГОУ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Большекрутовская школа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интернат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39</w:t>
      </w:r>
      <w:r>
        <w:rPr>
          <w:rFonts w:ascii="Times New Roman" w:cs="Times New Roman" w:eastAsia="Times New Roman" w:hAnsi="Times New Roman"/>
          <w:sz w:val="24"/>
          <w:szCs w:val="24"/>
          <w:color w:val="auto"/>
        </w:rPr>
        <w:t xml:space="preserve">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инвалидов</w:t>
      </w:r>
      <w:r>
        <w:rPr>
          <w:rFonts w:ascii="Times New Roman" w:cs="Times New Roman" w:eastAsia="Times New Roman" w:hAnsi="Times New Roman"/>
          <w:sz w:val="24"/>
          <w:szCs w:val="24"/>
          <w:color w:val="auto"/>
        </w:rPr>
        <w:t>, 16</w:t>
      </w:r>
      <w:r>
        <w:rPr>
          <w:rFonts w:ascii="Times New Roman" w:cs="Times New Roman" w:eastAsia="Times New Roman" w:hAnsi="Times New Roman"/>
          <w:sz w:val="24"/>
          <w:szCs w:val="24"/>
          <w:color w:val="auto"/>
        </w:rPr>
        <w:t xml:space="preserve">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общеобразо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вательных школах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Таким образом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 дети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инвалиды получат образование </w:t>
      </w:r>
      <w:r>
        <w:rPr>
          <w:rFonts w:ascii="Times New Roman" w:cs="Times New Roman" w:eastAsia="Times New Roman" w:hAnsi="Times New Roman"/>
          <w:sz w:val="24"/>
          <w:szCs w:val="24"/>
          <w:color w:val="auto"/>
        </w:rPr>
        <w:t>(100 %</w:t>
      </w:r>
      <w:r>
        <w:rPr>
          <w:rFonts w:ascii="Times New Roman" w:cs="Times New Roman" w:eastAsia="Times New Roman" w:hAnsi="Times New Roman"/>
          <w:sz w:val="24"/>
          <w:szCs w:val="24"/>
          <w:color w:val="auto"/>
        </w:rPr>
        <w:t xml:space="preserve"> от общего количества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инвалидов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Удельный вес численности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инвалидов в об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щей численности обучающихся общеобразовательных организаций составляет </w:t>
      </w:r>
      <w:r>
        <w:rPr>
          <w:rFonts w:ascii="Times New Roman" w:cs="Times New Roman" w:eastAsia="Times New Roman" w:hAnsi="Times New Roman"/>
          <w:sz w:val="24"/>
          <w:szCs w:val="24"/>
          <w:color w:val="auto"/>
        </w:rPr>
        <w:t>0,9 %,</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 xml:space="preserve">2018-2019 </w:t>
      </w:r>
      <w:r>
        <w:rPr>
          <w:rFonts w:ascii="Times New Roman" w:cs="Times New Roman" w:eastAsia="Times New Roman" w:hAnsi="Times New Roman"/>
          <w:sz w:val="24"/>
          <w:szCs w:val="24"/>
          <w:color w:val="auto"/>
        </w:rPr>
        <w:t>уч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году</w:t>
      </w:r>
      <w:r>
        <w:rPr>
          <w:rFonts w:ascii="Times New Roman" w:cs="Times New Roman" w:eastAsia="Times New Roman" w:hAnsi="Times New Roman"/>
          <w:sz w:val="24"/>
          <w:szCs w:val="24"/>
          <w:color w:val="auto"/>
        </w:rPr>
        <w:t xml:space="preserve"> -3,3 %, 3,2 % </w:t>
      </w: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 xml:space="preserve"> 2017-2018 </w:t>
      </w:r>
      <w:r>
        <w:rPr>
          <w:rFonts w:ascii="Times New Roman" w:cs="Times New Roman" w:eastAsia="Times New Roman" w:hAnsi="Times New Roman"/>
          <w:sz w:val="24"/>
          <w:szCs w:val="24"/>
          <w:color w:val="auto"/>
        </w:rPr>
        <w:t>уч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году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Удельный вес численности детей с</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ОВЗ в общей численности обучающихся муниципальных общеобразовательных организа</w:t>
      </w:r>
      <w:r>
        <w:rPr>
          <w:rFonts w:ascii="Times New Roman" w:cs="Times New Roman" w:eastAsia="Times New Roman" w:hAnsi="Times New Roman"/>
          <w:sz w:val="24"/>
          <w:szCs w:val="24"/>
          <w:color w:val="auto"/>
        </w:rPr>
        <w:t>-</w:t>
      </w:r>
    </w:p>
    <w:p>
      <w:pPr>
        <w:spacing w:after="0" w:line="9" w:lineRule="exact"/>
        <w:rPr>
          <w:rFonts w:ascii="Times New Roman" w:cs="Times New Roman" w:eastAsia="Times New Roman" w:hAnsi="Times New Roman"/>
          <w:sz w:val="24"/>
          <w:szCs w:val="24"/>
          <w:color w:val="auto"/>
        </w:rPr>
      </w:pPr>
    </w:p>
    <w:p>
      <w:pPr>
        <w:ind w:left="26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ций составляет </w:t>
      </w:r>
      <w:r>
        <w:rPr>
          <w:rFonts w:ascii="Times New Roman" w:cs="Times New Roman" w:eastAsia="Times New Roman" w:hAnsi="Times New Roman"/>
          <w:sz w:val="24"/>
          <w:szCs w:val="24"/>
          <w:color w:val="auto"/>
        </w:rPr>
        <w:t>0,4 %</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2019-2020</w:t>
      </w:r>
      <w:r>
        <w:rPr>
          <w:rFonts w:ascii="Times New Roman" w:cs="Times New Roman" w:eastAsia="Times New Roman" w:hAnsi="Times New Roman"/>
          <w:sz w:val="24"/>
          <w:szCs w:val="24"/>
          <w:color w:val="auto"/>
        </w:rPr>
        <w:t xml:space="preserve"> учебном году</w:t>
      </w:r>
      <w:r>
        <w:rPr>
          <w:rFonts w:ascii="Times New Roman" w:cs="Times New Roman" w:eastAsia="Times New Roman" w:hAnsi="Times New Roman"/>
          <w:sz w:val="24"/>
          <w:szCs w:val="24"/>
          <w:color w:val="auto"/>
        </w:rPr>
        <w:t>, 5,8 %</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2018-2019</w:t>
      </w:r>
      <w:r>
        <w:rPr>
          <w:rFonts w:ascii="Times New Roman" w:cs="Times New Roman" w:eastAsia="Times New Roman" w:hAnsi="Times New Roman"/>
          <w:sz w:val="24"/>
          <w:szCs w:val="24"/>
          <w:color w:val="auto"/>
        </w:rPr>
        <w:t xml:space="preserve"> уч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году</w:t>
      </w:r>
      <w:r>
        <w:rPr>
          <w:rFonts w:ascii="Times New Roman" w:cs="Times New Roman" w:eastAsia="Times New Roman" w:hAnsi="Times New Roman"/>
          <w:sz w:val="24"/>
          <w:szCs w:val="24"/>
          <w:color w:val="auto"/>
        </w:rPr>
        <w:t>, 5,0 %</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2017-</w:t>
      </w:r>
    </w:p>
    <w:p>
      <w:pPr>
        <w:spacing w:after="0" w:line="53" w:lineRule="exact"/>
        <w:rPr>
          <w:rFonts w:ascii="Times New Roman" w:cs="Times New Roman" w:eastAsia="Times New Roman" w:hAnsi="Times New Roman"/>
          <w:sz w:val="24"/>
          <w:szCs w:val="24"/>
          <w:color w:val="auto"/>
        </w:rPr>
      </w:pPr>
    </w:p>
    <w:p>
      <w:pPr>
        <w:jc w:val="both"/>
        <w:ind w:left="260"/>
        <w:spacing w:after="0" w:line="272"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2018 </w:t>
      </w:r>
      <w:r>
        <w:rPr>
          <w:rFonts w:ascii="Times New Roman" w:cs="Times New Roman" w:eastAsia="Times New Roman" w:hAnsi="Times New Roman"/>
          <w:sz w:val="24"/>
          <w:szCs w:val="24"/>
          <w:color w:val="auto"/>
        </w:rPr>
        <w:t>уч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году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Снижение удельного веса численности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инвалидов и детей с ОВЗ 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общей численности обучающихся в муниципальных образовательных организациях про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изошло за счет передачи МОУ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Большекрутовская школа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интернат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государственное управление</w:t>
      </w:r>
      <w:r>
        <w:rPr>
          <w:rFonts w:ascii="Times New Roman" w:cs="Times New Roman" w:eastAsia="Times New Roman" w:hAnsi="Times New Roman"/>
          <w:sz w:val="24"/>
          <w:szCs w:val="24"/>
          <w:color w:val="auto"/>
        </w:rPr>
        <w:t>.</w:t>
      </w:r>
    </w:p>
    <w:p>
      <w:pPr>
        <w:spacing w:after="0" w:line="18" w:lineRule="exact"/>
        <w:rPr>
          <w:rFonts w:ascii="Times New Roman" w:cs="Times New Roman" w:eastAsia="Times New Roman" w:hAnsi="Times New Roman"/>
          <w:sz w:val="24"/>
          <w:szCs w:val="24"/>
          <w:color w:val="auto"/>
        </w:rPr>
      </w:pPr>
    </w:p>
    <w:p>
      <w:pPr>
        <w:jc w:val="both"/>
        <w:ind w:left="260" w:firstLine="710"/>
        <w:spacing w:after="0" w:line="275" w:lineRule="auto"/>
        <w:tabs>
          <w:tab w:leader="none" w:pos="1208" w:val="left"/>
        </w:tabs>
        <w:numPr>
          <w:ilvl w:val="1"/>
          <w:numId w:val="1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дошкольных образовательных организациях воспитываются и получают образо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вание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инвалидов в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образовательных организациях на условиях полного дня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ребенок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инвалид посещает занятия со специалистами в консультационном центре МДОУ 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с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Рябинка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присмотр и уход за детьми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инвалидами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обучающимися в муниципаль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ных образовательных организациях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родительская плата не взимается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Удельный вес чис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ленности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инвалидов в общей численности воспитанников дошкольных образова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тельных организаций составляет </w:t>
      </w:r>
      <w:r>
        <w:rPr>
          <w:rFonts w:ascii="Times New Roman" w:cs="Times New Roman" w:eastAsia="Times New Roman" w:hAnsi="Times New Roman"/>
          <w:sz w:val="24"/>
          <w:szCs w:val="24"/>
          <w:color w:val="auto"/>
        </w:rPr>
        <w:t>1 %</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2019-2020</w:t>
      </w:r>
      <w:r>
        <w:rPr>
          <w:rFonts w:ascii="Times New Roman" w:cs="Times New Roman" w:eastAsia="Times New Roman" w:hAnsi="Times New Roman"/>
          <w:sz w:val="24"/>
          <w:szCs w:val="24"/>
          <w:color w:val="auto"/>
        </w:rPr>
        <w:t xml:space="preserve"> учебном году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1,2 %</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2018-2019</w:t>
      </w:r>
      <w:r>
        <w:rPr>
          <w:rFonts w:ascii="Times New Roman" w:cs="Times New Roman" w:eastAsia="Times New Roman" w:hAnsi="Times New Roman"/>
          <w:sz w:val="24"/>
          <w:szCs w:val="24"/>
          <w:color w:val="auto"/>
        </w:rPr>
        <w:t xml:space="preserve"> уч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 xml:space="preserve">2017-2018 </w:t>
      </w:r>
      <w:r>
        <w:rPr>
          <w:rFonts w:ascii="Times New Roman" w:cs="Times New Roman" w:eastAsia="Times New Roman" w:hAnsi="Times New Roman"/>
          <w:sz w:val="24"/>
          <w:szCs w:val="24"/>
          <w:color w:val="auto"/>
        </w:rPr>
        <w:t>уч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году</w:t>
      </w:r>
      <w:r>
        <w:rPr>
          <w:rFonts w:ascii="Times New Roman" w:cs="Times New Roman" w:eastAsia="Times New Roman" w:hAnsi="Times New Roman"/>
          <w:sz w:val="24"/>
          <w:szCs w:val="24"/>
          <w:color w:val="auto"/>
        </w:rPr>
        <w:t xml:space="preserve">- 1 %. </w:t>
      </w:r>
      <w:r>
        <w:rPr>
          <w:rFonts w:ascii="Times New Roman" w:cs="Times New Roman" w:eastAsia="Times New Roman" w:hAnsi="Times New Roman"/>
          <w:sz w:val="24"/>
          <w:szCs w:val="24"/>
          <w:color w:val="auto"/>
        </w:rPr>
        <w:t>Доля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инвалидов в возрасте от</w:t>
      </w:r>
      <w:r>
        <w:rPr>
          <w:rFonts w:ascii="Times New Roman" w:cs="Times New Roman" w:eastAsia="Times New Roman" w:hAnsi="Times New Roman"/>
          <w:sz w:val="24"/>
          <w:szCs w:val="24"/>
          <w:color w:val="auto"/>
        </w:rPr>
        <w:t xml:space="preserve"> 1,5 </w:t>
      </w:r>
      <w:r>
        <w:rPr>
          <w:rFonts w:ascii="Times New Roman" w:cs="Times New Roman" w:eastAsia="Times New Roman" w:hAnsi="Times New Roman"/>
          <w:sz w:val="24"/>
          <w:szCs w:val="24"/>
          <w:color w:val="auto"/>
        </w:rPr>
        <w:t>до</w:t>
      </w:r>
      <w:r>
        <w:rPr>
          <w:rFonts w:ascii="Times New Roman" w:cs="Times New Roman" w:eastAsia="Times New Roman" w:hAnsi="Times New Roman"/>
          <w:sz w:val="24"/>
          <w:szCs w:val="24"/>
          <w:color w:val="auto"/>
        </w:rPr>
        <w:t xml:space="preserve"> 7 </w:t>
      </w:r>
      <w:r>
        <w:rPr>
          <w:rFonts w:ascii="Times New Roman" w:cs="Times New Roman" w:eastAsia="Times New Roman" w:hAnsi="Times New Roman"/>
          <w:sz w:val="24"/>
          <w:szCs w:val="24"/>
          <w:color w:val="auto"/>
        </w:rPr>
        <w:t>лет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охваченных до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школьным образованием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 общего числа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инвалидов данного возраста в </w:t>
      </w:r>
      <w:r>
        <w:rPr>
          <w:rFonts w:ascii="Times New Roman" w:cs="Times New Roman" w:eastAsia="Times New Roman" w:hAnsi="Times New Roman"/>
          <w:sz w:val="24"/>
          <w:szCs w:val="24"/>
          <w:color w:val="auto"/>
        </w:rPr>
        <w:t>2019-2020</w:t>
      </w:r>
      <w:r>
        <w:rPr>
          <w:rFonts w:ascii="Times New Roman" w:cs="Times New Roman" w:eastAsia="Times New Roman" w:hAnsi="Times New Roman"/>
          <w:sz w:val="24"/>
          <w:szCs w:val="24"/>
          <w:color w:val="auto"/>
        </w:rPr>
        <w:t xml:space="preserve"> уч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году составляет </w:t>
      </w:r>
      <w:r>
        <w:rPr>
          <w:rFonts w:ascii="Times New Roman" w:cs="Times New Roman" w:eastAsia="Times New Roman" w:hAnsi="Times New Roman"/>
          <w:sz w:val="24"/>
          <w:szCs w:val="24"/>
          <w:color w:val="auto"/>
        </w:rPr>
        <w:t>64,2 %,</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2018-2019</w:t>
      </w:r>
      <w:r>
        <w:rPr>
          <w:rFonts w:ascii="Times New Roman" w:cs="Times New Roman" w:eastAsia="Times New Roman" w:hAnsi="Times New Roman"/>
          <w:sz w:val="24"/>
          <w:szCs w:val="24"/>
          <w:color w:val="auto"/>
        </w:rPr>
        <w:t xml:space="preserve"> уч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году составляла </w:t>
      </w:r>
      <w:r>
        <w:rPr>
          <w:rFonts w:ascii="Times New Roman" w:cs="Times New Roman" w:eastAsia="Times New Roman" w:hAnsi="Times New Roman"/>
          <w:sz w:val="24"/>
          <w:szCs w:val="24"/>
          <w:color w:val="auto"/>
        </w:rPr>
        <w:t>73,6 %,</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2017-2018</w:t>
      </w:r>
      <w:r>
        <w:rPr>
          <w:rFonts w:ascii="Times New Roman" w:cs="Times New Roman" w:eastAsia="Times New Roman" w:hAnsi="Times New Roman"/>
          <w:sz w:val="24"/>
          <w:szCs w:val="24"/>
          <w:color w:val="auto"/>
        </w:rPr>
        <w:t xml:space="preserve"> уч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году составляла </w:t>
      </w:r>
      <w:r>
        <w:rPr>
          <w:rFonts w:ascii="Times New Roman" w:cs="Times New Roman" w:eastAsia="Times New Roman" w:hAnsi="Times New Roman"/>
          <w:sz w:val="24"/>
          <w:szCs w:val="24"/>
          <w:color w:val="auto"/>
        </w:rPr>
        <w:t>73,9 %.</w:t>
      </w:r>
      <w:r>
        <w:rPr>
          <w:rFonts w:ascii="Times New Roman" w:cs="Times New Roman" w:eastAsia="Times New Roman" w:hAnsi="Times New Roman"/>
          <w:sz w:val="24"/>
          <w:szCs w:val="24"/>
          <w:color w:val="auto"/>
        </w:rPr>
        <w:t xml:space="preserve"> Снижение доли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инвалидов в возрасте от </w:t>
      </w:r>
      <w:r>
        <w:rPr>
          <w:rFonts w:ascii="Times New Roman" w:cs="Times New Roman" w:eastAsia="Times New Roman" w:hAnsi="Times New Roman"/>
          <w:sz w:val="24"/>
          <w:szCs w:val="24"/>
          <w:color w:val="auto"/>
        </w:rPr>
        <w:t>1,5</w:t>
      </w:r>
      <w:r>
        <w:rPr>
          <w:rFonts w:ascii="Times New Roman" w:cs="Times New Roman" w:eastAsia="Times New Roman" w:hAnsi="Times New Roman"/>
          <w:sz w:val="24"/>
          <w:szCs w:val="24"/>
          <w:color w:val="auto"/>
        </w:rPr>
        <w:t xml:space="preserve"> до </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color w:val="auto"/>
        </w:rPr>
        <w:t xml:space="preserve"> лет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охвачен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ных дошкольным образованием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произошло за счет территориальной удаленности от дет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ских садов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введения ограничительных мер в связи с пандемией коронавирусной инфек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ции</w:t>
      </w:r>
      <w:r>
        <w:rPr>
          <w:rFonts w:ascii="Times New Roman" w:cs="Times New Roman" w:eastAsia="Times New Roman" w:hAnsi="Times New Roman"/>
          <w:sz w:val="24"/>
          <w:szCs w:val="24"/>
          <w:color w:val="auto"/>
        </w:rPr>
        <w:t>.</w:t>
      </w:r>
    </w:p>
    <w:p>
      <w:pPr>
        <w:spacing w:after="0" w:line="15" w:lineRule="exact"/>
        <w:rPr>
          <w:rFonts w:ascii="Times New Roman" w:cs="Times New Roman" w:eastAsia="Times New Roman" w:hAnsi="Times New Roman"/>
          <w:sz w:val="24"/>
          <w:szCs w:val="24"/>
          <w:color w:val="auto"/>
        </w:rPr>
      </w:pPr>
    </w:p>
    <w:p>
      <w:pPr>
        <w:jc w:val="both"/>
        <w:ind w:left="260" w:firstLine="708"/>
        <w:spacing w:after="0" w:line="272"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МДОУ детский сад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Ромашка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комбинированного вида имеет группу компенси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рующей направленности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которую посещают </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color w:val="auto"/>
        </w:rPr>
        <w:t xml:space="preserve"> детей с ограниченными возможностями здоровья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Удельный вес численности детей с ОВЗ в общей численности воспитанников дошкольных образовательных организаций составляет в </w:t>
      </w:r>
      <w:r>
        <w:rPr>
          <w:rFonts w:ascii="Times New Roman" w:cs="Times New Roman" w:eastAsia="Times New Roman" w:hAnsi="Times New Roman"/>
          <w:sz w:val="24"/>
          <w:szCs w:val="24"/>
          <w:color w:val="auto"/>
        </w:rPr>
        <w:t>2019-2020</w:t>
      </w:r>
      <w:r>
        <w:rPr>
          <w:rFonts w:ascii="Times New Roman" w:cs="Times New Roman" w:eastAsia="Times New Roman" w:hAnsi="Times New Roman"/>
          <w:sz w:val="24"/>
          <w:szCs w:val="24"/>
          <w:color w:val="auto"/>
        </w:rPr>
        <w:t xml:space="preserve"> уч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году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1,1 %,</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2018-</w:t>
      </w:r>
    </w:p>
    <w:p>
      <w:pPr>
        <w:sectPr>
          <w:pgSz w:w="11900" w:h="16838" w:orient="portrait"/>
          <w:cols w:equalWidth="0" w:num="1">
            <w:col w:w="9620"/>
          </w:cols>
          <w:pgMar w:left="1440" w:top="1137" w:right="846" w:bottom="1440" w:gutter="0" w:footer="0" w:header="0"/>
        </w:sectPr>
      </w:pPr>
    </w:p>
    <w:p>
      <w:pPr>
        <w:ind w:left="260"/>
        <w:spacing w:after="0"/>
        <w:rPr>
          <w:sz w:val="20"/>
          <w:szCs w:val="20"/>
          <w:color w:val="auto"/>
        </w:rPr>
      </w:pPr>
      <w:r>
        <w:rPr>
          <w:rFonts w:ascii="Times New Roman" w:cs="Times New Roman" w:eastAsia="Times New Roman" w:hAnsi="Times New Roman"/>
          <w:sz w:val="24"/>
          <w:szCs w:val="24"/>
          <w:color w:val="auto"/>
        </w:rPr>
        <w:t>2019 уч.году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1,0 %, в 2017</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2018 уч.году</w:t>
      </w:r>
      <w:r>
        <w:rPr>
          <w:rFonts w:ascii="Times New Roman" w:cs="Times New Roman" w:eastAsia="Times New Roman" w:hAnsi="Times New Roman"/>
          <w:sz w:val="24"/>
          <w:szCs w:val="24"/>
          <w:color w:val="auto"/>
        </w:rPr>
        <w:t>- 1,0 %.</w:t>
      </w:r>
    </w:p>
    <w:p>
      <w:pPr>
        <w:spacing w:after="0" w:line="56" w:lineRule="exact"/>
        <w:rPr>
          <w:sz w:val="20"/>
          <w:szCs w:val="20"/>
          <w:color w:val="auto"/>
        </w:rPr>
      </w:pPr>
    </w:p>
    <w:p>
      <w:pPr>
        <w:jc w:val="both"/>
        <w:ind w:left="260" w:right="120" w:firstLine="710"/>
        <w:spacing w:after="0" w:line="274" w:lineRule="auto"/>
        <w:tabs>
          <w:tab w:leader="none" w:pos="1215" w:val="left"/>
        </w:tabs>
        <w:numPr>
          <w:ilvl w:val="0"/>
          <w:numId w:val="1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соответствии с рекомендациями индивидуальных программ реабилитации (аби-литации)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инвалидов в образовательных организациях проводятся мероприятия пси-холого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педагогической реабилитации специалистами сопровождения. Удельный вес обу-чающихся с ОВЗ и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инвалидов, получающих помощь в форме индивидуальных кор-рекционно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развивающих занятий в соответствии с рекомендациями психолого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медико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педагогической комиссии, от общего количества обучающихся с ОВЗ и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инвалидов, получающих образование составляет в 2019</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2020 учебном году</w:t>
      </w:r>
      <w:r>
        <w:rPr>
          <w:rFonts w:ascii="Times New Roman" w:cs="Times New Roman" w:eastAsia="Times New Roman" w:hAnsi="Times New Roman"/>
          <w:sz w:val="24"/>
          <w:szCs w:val="24"/>
          <w:color w:val="auto"/>
        </w:rPr>
        <w:t>- 70,9 %,</w:t>
      </w:r>
      <w:r>
        <w:rPr>
          <w:rFonts w:ascii="Times New Roman" w:cs="Times New Roman" w:eastAsia="Times New Roman" w:hAnsi="Times New Roman"/>
          <w:sz w:val="24"/>
          <w:szCs w:val="24"/>
          <w:color w:val="auto"/>
        </w:rPr>
        <w:t xml:space="preserve"> 71,6 % в 2018</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2019 уч.году, 88 % в 2017</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2018 уч.году. Снижение охвата коррекционной работой про-изошло в следствии отсутствия рекомендаций в коррекционно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развивающих занятиях в выписках ИПРА и заключениях ПМПК.</w:t>
      </w:r>
    </w:p>
    <w:p>
      <w:pPr>
        <w:spacing w:after="0" w:line="22" w:lineRule="exact"/>
        <w:rPr>
          <w:rFonts w:ascii="Times New Roman" w:cs="Times New Roman" w:eastAsia="Times New Roman" w:hAnsi="Times New Roman"/>
          <w:sz w:val="24"/>
          <w:szCs w:val="24"/>
          <w:color w:val="auto"/>
        </w:rPr>
      </w:pPr>
    </w:p>
    <w:p>
      <w:pPr>
        <w:jc w:val="both"/>
        <w:ind w:left="260" w:right="120" w:firstLine="708"/>
        <w:spacing w:after="0" w:line="273"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Для определения образовательного маршрута детей на базе Ковернинского района ежегодно проводится обследование детей территориальной ПМПК. В 2020 году планиру-ется создание территориальной ПМПК Ковернинского района. Количество детей, запи-санных на ПМПК в 2020 году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27 детей. Прошли ПМПК в 2019 уч.году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17 человек, 2018 году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30 человек</w:t>
      </w:r>
      <w:r>
        <w:rPr>
          <w:rFonts w:ascii="Times New Roman" w:cs="Times New Roman" w:eastAsia="Times New Roman" w:hAnsi="Times New Roman"/>
          <w:sz w:val="24"/>
          <w:szCs w:val="24"/>
          <w:color w:val="auto"/>
        </w:rPr>
        <w:t>.</w:t>
      </w:r>
    </w:p>
    <w:p>
      <w:pPr>
        <w:spacing w:after="0" w:line="17" w:lineRule="exact"/>
        <w:rPr>
          <w:rFonts w:ascii="Times New Roman" w:cs="Times New Roman" w:eastAsia="Times New Roman" w:hAnsi="Times New Roman"/>
          <w:sz w:val="24"/>
          <w:szCs w:val="24"/>
          <w:color w:val="auto"/>
        </w:rPr>
      </w:pPr>
    </w:p>
    <w:p>
      <w:pPr>
        <w:jc w:val="both"/>
        <w:ind w:left="260" w:right="120" w:firstLine="708"/>
        <w:spacing w:after="0" w:line="27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Для обеспечения получения образования больными детьми в районе налажена си-стема обучения по индивидуальным учебным планам. В </w:t>
      </w:r>
      <w:r>
        <w:rPr>
          <w:rFonts w:ascii="Times New Roman" w:cs="Times New Roman" w:eastAsia="Times New Roman" w:hAnsi="Times New Roman"/>
          <w:sz w:val="24"/>
          <w:szCs w:val="24"/>
          <w:color w:val="auto"/>
        </w:rPr>
        <w:t>2019-</w:t>
      </w:r>
      <w:r>
        <w:rPr>
          <w:rFonts w:ascii="Times New Roman" w:cs="Times New Roman" w:eastAsia="Times New Roman" w:hAnsi="Times New Roman"/>
          <w:sz w:val="24"/>
          <w:szCs w:val="24"/>
          <w:color w:val="auto"/>
        </w:rPr>
        <w:t xml:space="preserve">2020 учебном году было организовано обучение по индивидуальным учебным планам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обучающимся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из них 4 ребенка обучались по адаптированным программам, в </w:t>
      </w:r>
      <w:r>
        <w:rPr>
          <w:rFonts w:ascii="Times New Roman" w:cs="Times New Roman" w:eastAsia="Times New Roman" w:hAnsi="Times New Roman"/>
          <w:sz w:val="24"/>
          <w:szCs w:val="24"/>
          <w:color w:val="auto"/>
        </w:rPr>
        <w:t>2018-</w:t>
      </w:r>
      <w:r>
        <w:rPr>
          <w:rFonts w:ascii="Times New Roman" w:cs="Times New Roman" w:eastAsia="Times New Roman" w:hAnsi="Times New Roman"/>
          <w:sz w:val="24"/>
          <w:szCs w:val="24"/>
          <w:color w:val="auto"/>
        </w:rPr>
        <w:t xml:space="preserve">2019 учебном году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детей, нуждающихся в длительном лечении, обучались на дому. В период пандемии, 4 учебную четверть, все обучающиеся, находящиеся на домашнем обучении, как и все обучающиеся Ковернинского района, перешли на дистанционную форму обучения.</w:t>
      </w:r>
    </w:p>
    <w:p>
      <w:pPr>
        <w:spacing w:after="0" w:line="2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Согласно распоряжения администрации Ковернинского района от 03.04.2020 года</w:t>
      </w:r>
    </w:p>
    <w:p>
      <w:pPr>
        <w:spacing w:after="0" w:line="55" w:lineRule="exact"/>
        <w:rPr>
          <w:sz w:val="20"/>
          <w:szCs w:val="20"/>
          <w:color w:val="auto"/>
        </w:rPr>
      </w:pPr>
    </w:p>
    <w:p>
      <w:pPr>
        <w:jc w:val="both"/>
        <w:ind w:left="260" w:right="120" w:firstLine="2"/>
        <w:spacing w:after="0" w:line="271" w:lineRule="auto"/>
        <w:tabs>
          <w:tab w:leader="none" w:pos="555" w:val="left"/>
        </w:tabs>
        <w:numPr>
          <w:ilvl w:val="0"/>
          <w:numId w:val="1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144</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 «Об организации питания обучающихся с ограниченными возможностями здоро-вья в условиях предупреждения распространения новой коронавирусной инфекции» все обучающиеся с ограниченными возможностями здоровья (8 человек) были обеспечены продуктовым набором вместо бесплатного двухразового питания в школе.</w:t>
      </w:r>
    </w:p>
    <w:p>
      <w:pPr>
        <w:spacing w:after="0" w:line="222" w:lineRule="exact"/>
        <w:rPr>
          <w:rFonts w:ascii="Times New Roman" w:cs="Times New Roman" w:eastAsia="Times New Roman" w:hAnsi="Times New Roman"/>
          <w:sz w:val="24"/>
          <w:szCs w:val="24"/>
          <w:color w:val="auto"/>
        </w:rPr>
      </w:pPr>
    </w:p>
    <w:p>
      <w:pPr>
        <w:jc w:val="both"/>
        <w:ind w:left="260" w:right="120" w:firstLine="710"/>
        <w:spacing w:after="0" w:line="274" w:lineRule="auto"/>
        <w:tabs>
          <w:tab w:leader="none" w:pos="1208" w:val="left"/>
        </w:tabs>
        <w:numPr>
          <w:ilvl w:val="1"/>
          <w:numId w:val="1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Ковернинском муниципальном районе в 201</w:t>
      </w:r>
      <w:r>
        <w:rPr>
          <w:rFonts w:ascii="Times New Roman" w:cs="Times New Roman" w:eastAsia="Times New Roman" w:hAnsi="Times New Roman"/>
          <w:sz w:val="24"/>
          <w:szCs w:val="24"/>
          <w:color w:val="auto"/>
        </w:rPr>
        <w:t>9 -2020</w:t>
      </w:r>
      <w:r>
        <w:rPr>
          <w:rFonts w:ascii="Times New Roman" w:cs="Times New Roman" w:eastAsia="Times New Roman" w:hAnsi="Times New Roman"/>
          <w:sz w:val="24"/>
          <w:szCs w:val="24"/>
          <w:color w:val="auto"/>
        </w:rPr>
        <w:t xml:space="preserve"> учебном году выполнен по-казатель областной «дорожной карты» по созданию условий для инклюзивного образова-ния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инвалидов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доля общеобразовательных организаций, в которых создана универ-сальная безбарьерная среда для инклюзивного образования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инвалидов, в общем ко-личестве общеобразовательных организаций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20 %. Удельный вес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инвалидов и де-тей с ограниченными возможностями, обучающихся инклюзивно в общеобразовательных школах Ковернинского района в </w:t>
      </w:r>
      <w:r>
        <w:rPr>
          <w:rFonts w:ascii="Times New Roman" w:cs="Times New Roman" w:eastAsia="Times New Roman" w:hAnsi="Times New Roman"/>
          <w:sz w:val="24"/>
          <w:szCs w:val="24"/>
          <w:color w:val="auto"/>
        </w:rPr>
        <w:t>2019-</w:t>
      </w:r>
      <w:r>
        <w:rPr>
          <w:rFonts w:ascii="Times New Roman" w:cs="Times New Roman" w:eastAsia="Times New Roman" w:hAnsi="Times New Roman"/>
          <w:sz w:val="24"/>
          <w:szCs w:val="24"/>
          <w:color w:val="auto"/>
        </w:rPr>
        <w:t xml:space="preserve">2020 учебном году составил 1,7 % (22 человека, из них 4 ребенка (18 %) обучаются на дому, в </w:t>
      </w:r>
      <w:r>
        <w:rPr>
          <w:rFonts w:ascii="Times New Roman" w:cs="Times New Roman" w:eastAsia="Times New Roman" w:hAnsi="Times New Roman"/>
          <w:sz w:val="24"/>
          <w:szCs w:val="24"/>
          <w:color w:val="auto"/>
        </w:rPr>
        <w:t>2018-</w:t>
      </w:r>
      <w:r>
        <w:rPr>
          <w:rFonts w:ascii="Times New Roman" w:cs="Times New Roman" w:eastAsia="Times New Roman" w:hAnsi="Times New Roman"/>
          <w:sz w:val="24"/>
          <w:szCs w:val="24"/>
          <w:color w:val="auto"/>
        </w:rPr>
        <w:t>2019 учебном году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1,2 % (21 человек, из них 9 детей (43 %) обучается на дому), 2017</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2018 уч.году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0,8 % (15 человек, из них 7 де-тей (47 %) обучается на дому).</w:t>
      </w:r>
    </w:p>
    <w:p>
      <w:pPr>
        <w:spacing w:after="0" w:line="224" w:lineRule="exact"/>
        <w:rPr>
          <w:sz w:val="20"/>
          <w:szCs w:val="20"/>
          <w:color w:val="auto"/>
        </w:rPr>
      </w:pPr>
    </w:p>
    <w:p>
      <w:pPr>
        <w:ind w:left="260" w:right="120" w:firstLine="708"/>
        <w:spacing w:after="0" w:line="264" w:lineRule="auto"/>
        <w:rPr>
          <w:sz w:val="20"/>
          <w:szCs w:val="20"/>
          <w:color w:val="auto"/>
        </w:rPr>
      </w:pPr>
      <w:r>
        <w:rPr>
          <w:rFonts w:ascii="Times New Roman" w:cs="Times New Roman" w:eastAsia="Times New Roman" w:hAnsi="Times New Roman"/>
          <w:sz w:val="24"/>
          <w:szCs w:val="24"/>
          <w:color w:val="auto"/>
        </w:rPr>
        <w:t>Данные по форме и количеству оказанной помощи Консультационным центром МДОУ д/с «Рябинка» представлены в следующей таблице:</w:t>
      </w:r>
    </w:p>
    <w:p>
      <w:pPr>
        <w:spacing w:after="0" w:line="201" w:lineRule="exact"/>
        <w:rPr>
          <w:sz w:val="20"/>
          <w:szCs w:val="20"/>
          <w:color w:val="auto"/>
        </w:rPr>
      </w:pPr>
    </w:p>
    <w:tbl>
      <w:tblPr>
        <w:tblLayout w:type="fixed"/>
        <w:tblInd w:w="150" w:type="dxa"/>
        <w:tblCellMar>
          <w:top w:w="0" w:type="dxa"/>
          <w:left w:w="0" w:type="dxa"/>
          <w:bottom w:w="0" w:type="dxa"/>
          <w:right w:w="0" w:type="dxa"/>
        </w:tblCellMar>
      </w:tblPr>
      <w:tr>
        <w:trPr>
          <w:trHeight w:val="280"/>
        </w:trPr>
        <w:tc>
          <w:tcPr>
            <w:tcW w:w="17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Категория</w:t>
            </w:r>
          </w:p>
        </w:tc>
        <w:tc>
          <w:tcPr>
            <w:tcW w:w="26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Обследование,   кол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во</w:t>
            </w:r>
          </w:p>
        </w:tc>
        <w:tc>
          <w:tcPr>
            <w:tcW w:w="26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Консультация,</w:t>
            </w:r>
          </w:p>
        </w:tc>
        <w:tc>
          <w:tcPr>
            <w:tcW w:w="25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Занятия,</w:t>
            </w:r>
          </w:p>
        </w:tc>
      </w:tr>
      <w:tr>
        <w:trPr>
          <w:trHeight w:val="248"/>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2640" w:type="dxa"/>
            <w:vAlign w:val="bottom"/>
            <w:tcBorders>
              <w:bottom w:val="single" w:sz="8" w:color="auto"/>
              <w:right w:val="single" w:sz="8" w:color="auto"/>
            </w:tcBorders>
          </w:tcPr>
          <w:p>
            <w:pPr>
              <w:spacing w:after="0"/>
              <w:rPr>
                <w:sz w:val="21"/>
                <w:szCs w:val="21"/>
                <w:color w:val="auto"/>
              </w:rPr>
            </w:pPr>
          </w:p>
        </w:tc>
        <w:tc>
          <w:tcPr>
            <w:tcW w:w="2680" w:type="dxa"/>
            <w:vAlign w:val="bottom"/>
            <w:tcBorders>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9740"/>
          </w:cols>
          <w:pgMar w:left="1440" w:top="1125" w:right="726" w:bottom="1106" w:gutter="0" w:footer="0" w:header="0"/>
        </w:sectPr>
      </w:pPr>
    </w:p>
    <w:tbl>
      <w:tblPr>
        <w:tblLayout w:type="fixed"/>
        <w:tblInd w:w="150" w:type="dxa"/>
        <w:tblCellMar>
          <w:top w:w="0" w:type="dxa"/>
          <w:left w:w="0" w:type="dxa"/>
          <w:bottom w:w="0" w:type="dxa"/>
          <w:right w:w="0" w:type="dxa"/>
        </w:tblCellMar>
      </w:tblPr>
      <w:tr>
        <w:trPr>
          <w:trHeight w:val="280"/>
        </w:trPr>
        <w:tc>
          <w:tcPr>
            <w:tcW w:w="160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специалиста</w:t>
            </w:r>
          </w:p>
        </w:tc>
        <w:tc>
          <w:tcPr>
            <w:tcW w:w="140" w:type="dxa"/>
            <w:vAlign w:val="bottom"/>
            <w:tcBorders>
              <w:top w:val="single" w:sz="8" w:color="auto"/>
              <w:right w:val="single" w:sz="8" w:color="auto"/>
            </w:tcBorders>
          </w:tcPr>
          <w:p>
            <w:pPr>
              <w:spacing w:after="0"/>
              <w:rPr>
                <w:sz w:val="24"/>
                <w:szCs w:val="24"/>
                <w:color w:val="auto"/>
              </w:rPr>
            </w:pPr>
          </w:p>
        </w:tc>
        <w:tc>
          <w:tcPr>
            <w:tcW w:w="186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обращений</w:t>
            </w:r>
          </w:p>
        </w:tc>
        <w:tc>
          <w:tcPr>
            <w:tcW w:w="780" w:type="dxa"/>
            <w:vAlign w:val="bottom"/>
            <w:tcBorders>
              <w:top w:val="single" w:sz="8" w:color="auto"/>
              <w:right w:val="single" w:sz="8" w:color="auto"/>
            </w:tcBorders>
          </w:tcPr>
          <w:p>
            <w:pPr>
              <w:spacing w:after="0"/>
              <w:rPr>
                <w:sz w:val="24"/>
                <w:szCs w:val="24"/>
                <w:color w:val="auto"/>
              </w:rPr>
            </w:pPr>
          </w:p>
        </w:tc>
        <w:tc>
          <w:tcPr>
            <w:tcW w:w="2680" w:type="dxa"/>
            <w:vAlign w:val="bottom"/>
            <w:tcBorders>
              <w:top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Кол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во обращений</w:t>
            </w:r>
          </w:p>
        </w:tc>
        <w:tc>
          <w:tcPr>
            <w:tcW w:w="254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4"/>
                <w:szCs w:val="24"/>
                <w:color w:val="auto"/>
              </w:rPr>
              <w:t>Кол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во обращений</w:t>
            </w:r>
          </w:p>
        </w:tc>
      </w:tr>
      <w:tr>
        <w:trPr>
          <w:trHeight w:val="248"/>
        </w:trPr>
        <w:tc>
          <w:tcPr>
            <w:tcW w:w="1600" w:type="dxa"/>
            <w:vAlign w:val="bottom"/>
            <w:tcBorders>
              <w:lef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r>
      <w:tr>
        <w:trPr>
          <w:trHeight w:val="258"/>
        </w:trPr>
        <w:tc>
          <w:tcPr>
            <w:tcW w:w="1600" w:type="dxa"/>
            <w:vAlign w:val="bottom"/>
            <w:tcBorders>
              <w:left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20" w:type="dxa"/>
            <w:vAlign w:val="bottom"/>
          </w:tcPr>
          <w:p>
            <w:pPr>
              <w:ind w:left="100"/>
              <w:spacing w:after="0" w:line="258" w:lineRule="exact"/>
              <w:rPr>
                <w:sz w:val="20"/>
                <w:szCs w:val="20"/>
                <w:color w:val="auto"/>
              </w:rPr>
            </w:pPr>
            <w:r>
              <w:rPr>
                <w:rFonts w:ascii="Times New Roman" w:cs="Times New Roman" w:eastAsia="Times New Roman" w:hAnsi="Times New Roman"/>
                <w:sz w:val="24"/>
                <w:szCs w:val="24"/>
                <w:color w:val="auto"/>
              </w:rPr>
              <w:t>2017-</w:t>
            </w:r>
          </w:p>
        </w:tc>
        <w:tc>
          <w:tcPr>
            <w:tcW w:w="12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2018-</w:t>
            </w:r>
          </w:p>
        </w:tc>
        <w:tc>
          <w:tcPr>
            <w:tcW w:w="78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2019-</w:t>
            </w:r>
          </w:p>
        </w:tc>
        <w:tc>
          <w:tcPr>
            <w:tcW w:w="90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2017-</w:t>
            </w:r>
          </w:p>
        </w:tc>
        <w:tc>
          <w:tcPr>
            <w:tcW w:w="980" w:type="dxa"/>
            <w:vAlign w:val="bottom"/>
            <w:tcBorders>
              <w:right w:val="single" w:sz="8" w:color="auto"/>
            </w:tcBorders>
            <w:gridSpan w:val="2"/>
          </w:tcPr>
          <w:p>
            <w:pPr>
              <w:ind w:left="100"/>
              <w:spacing w:after="0" w:line="258" w:lineRule="exact"/>
              <w:rPr>
                <w:sz w:val="20"/>
                <w:szCs w:val="20"/>
                <w:color w:val="auto"/>
              </w:rPr>
            </w:pPr>
            <w:r>
              <w:rPr>
                <w:rFonts w:ascii="Times New Roman" w:cs="Times New Roman" w:eastAsia="Times New Roman" w:hAnsi="Times New Roman"/>
                <w:sz w:val="24"/>
                <w:szCs w:val="24"/>
                <w:color w:val="auto"/>
              </w:rPr>
              <w:t>2018-</w:t>
            </w:r>
          </w:p>
        </w:tc>
        <w:tc>
          <w:tcPr>
            <w:tcW w:w="80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2019-</w:t>
            </w:r>
          </w:p>
        </w:tc>
        <w:tc>
          <w:tcPr>
            <w:tcW w:w="86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2017-</w:t>
            </w:r>
          </w:p>
        </w:tc>
        <w:tc>
          <w:tcPr>
            <w:tcW w:w="88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2018-</w:t>
            </w:r>
          </w:p>
        </w:tc>
        <w:tc>
          <w:tcPr>
            <w:tcW w:w="80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2019-</w:t>
            </w:r>
          </w:p>
        </w:tc>
      </w:tr>
      <w:tr>
        <w:trPr>
          <w:trHeight w:val="319"/>
        </w:trPr>
        <w:tc>
          <w:tcPr>
            <w:tcW w:w="160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2018</w:t>
            </w:r>
          </w:p>
        </w:tc>
        <w:tc>
          <w:tcPr>
            <w:tcW w:w="1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2019</w:t>
            </w:r>
          </w:p>
        </w:tc>
        <w:tc>
          <w:tcPr>
            <w:tcW w:w="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2020</w:t>
            </w:r>
          </w:p>
        </w:tc>
        <w:tc>
          <w:tcPr>
            <w:tcW w:w="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2018</w:t>
            </w:r>
          </w:p>
        </w:tc>
        <w:tc>
          <w:tcPr>
            <w:tcW w:w="9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2019</w:t>
            </w:r>
          </w:p>
        </w:tc>
        <w:tc>
          <w:tcPr>
            <w:tcW w:w="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2020</w:t>
            </w:r>
          </w:p>
        </w:tc>
        <w:tc>
          <w:tcPr>
            <w:tcW w:w="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2018</w:t>
            </w:r>
          </w:p>
        </w:tc>
        <w:tc>
          <w:tcPr>
            <w:tcW w:w="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2019</w:t>
            </w:r>
          </w:p>
        </w:tc>
        <w:tc>
          <w:tcPr>
            <w:tcW w:w="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2020</w:t>
            </w:r>
          </w:p>
        </w:tc>
      </w:tr>
      <w:tr>
        <w:trPr>
          <w:trHeight w:val="248"/>
        </w:trPr>
        <w:tc>
          <w:tcPr>
            <w:tcW w:w="1600" w:type="dxa"/>
            <w:vAlign w:val="bottom"/>
            <w:tcBorders>
              <w:left w:val="single" w:sz="8" w:color="auto"/>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r>
      <w:tr>
        <w:trPr>
          <w:trHeight w:val="258"/>
        </w:trPr>
        <w:tc>
          <w:tcPr>
            <w:tcW w:w="1600" w:type="dxa"/>
            <w:vAlign w:val="bottom"/>
            <w:tcBorders>
              <w:lef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Учитель</w:t>
            </w:r>
            <w:r>
              <w:rPr>
                <w:rFonts w:ascii="Times New Roman" w:cs="Times New Roman" w:eastAsia="Times New Roman" w:hAnsi="Times New Roman"/>
                <w:sz w:val="24"/>
                <w:szCs w:val="24"/>
                <w:color w:val="auto"/>
              </w:rPr>
              <w:t>-</w:t>
            </w:r>
          </w:p>
        </w:tc>
        <w:tc>
          <w:tcPr>
            <w:tcW w:w="140" w:type="dxa"/>
            <w:vAlign w:val="bottom"/>
            <w:tcBorders>
              <w:right w:val="single" w:sz="8" w:color="auto"/>
            </w:tcBorders>
          </w:tcPr>
          <w:p>
            <w:pPr>
              <w:spacing w:after="0"/>
              <w:rPr>
                <w:sz w:val="22"/>
                <w:szCs w:val="22"/>
                <w:color w:val="auto"/>
              </w:rPr>
            </w:pPr>
          </w:p>
        </w:tc>
        <w:tc>
          <w:tcPr>
            <w:tcW w:w="820" w:type="dxa"/>
            <w:vAlign w:val="bottom"/>
          </w:tcPr>
          <w:p>
            <w:pPr>
              <w:ind w:left="100"/>
              <w:spacing w:after="0" w:line="258" w:lineRule="exact"/>
              <w:rPr>
                <w:sz w:val="20"/>
                <w:szCs w:val="20"/>
                <w:color w:val="auto"/>
              </w:rPr>
            </w:pPr>
            <w:r>
              <w:rPr>
                <w:rFonts w:ascii="Times New Roman" w:cs="Times New Roman" w:eastAsia="Times New Roman" w:hAnsi="Times New Roman"/>
                <w:sz w:val="24"/>
                <w:szCs w:val="24"/>
                <w:color w:val="auto"/>
              </w:rPr>
              <w:t>37</w:t>
            </w:r>
          </w:p>
        </w:tc>
        <w:tc>
          <w:tcPr>
            <w:tcW w:w="12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48</w:t>
            </w:r>
          </w:p>
        </w:tc>
        <w:tc>
          <w:tcPr>
            <w:tcW w:w="78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8</w:t>
            </w:r>
          </w:p>
        </w:tc>
        <w:tc>
          <w:tcPr>
            <w:tcW w:w="90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106</w:t>
            </w:r>
          </w:p>
        </w:tc>
        <w:tc>
          <w:tcPr>
            <w:tcW w:w="980" w:type="dxa"/>
            <w:vAlign w:val="bottom"/>
            <w:tcBorders>
              <w:right w:val="single" w:sz="8" w:color="auto"/>
            </w:tcBorders>
            <w:gridSpan w:val="2"/>
          </w:tcPr>
          <w:p>
            <w:pPr>
              <w:ind w:left="100"/>
              <w:spacing w:after="0" w:line="258" w:lineRule="exact"/>
              <w:rPr>
                <w:sz w:val="20"/>
                <w:szCs w:val="20"/>
                <w:color w:val="auto"/>
              </w:rPr>
            </w:pPr>
            <w:r>
              <w:rPr>
                <w:rFonts w:ascii="Times New Roman" w:cs="Times New Roman" w:eastAsia="Times New Roman" w:hAnsi="Times New Roman"/>
                <w:sz w:val="24"/>
                <w:szCs w:val="24"/>
                <w:color w:val="auto"/>
              </w:rPr>
              <w:t>112</w:t>
            </w:r>
          </w:p>
        </w:tc>
        <w:tc>
          <w:tcPr>
            <w:tcW w:w="80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62</w:t>
            </w:r>
          </w:p>
        </w:tc>
        <w:tc>
          <w:tcPr>
            <w:tcW w:w="86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92</w:t>
            </w:r>
          </w:p>
        </w:tc>
        <w:tc>
          <w:tcPr>
            <w:tcW w:w="88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103</w:t>
            </w:r>
          </w:p>
        </w:tc>
        <w:tc>
          <w:tcPr>
            <w:tcW w:w="80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40</w:t>
            </w:r>
          </w:p>
        </w:tc>
      </w:tr>
      <w:tr>
        <w:trPr>
          <w:trHeight w:val="319"/>
        </w:trPr>
        <w:tc>
          <w:tcPr>
            <w:tcW w:w="1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логопед</w:t>
            </w:r>
          </w:p>
        </w:tc>
        <w:tc>
          <w:tcPr>
            <w:tcW w:w="14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r>
      <w:tr>
        <w:trPr>
          <w:trHeight w:val="248"/>
        </w:trPr>
        <w:tc>
          <w:tcPr>
            <w:tcW w:w="1600" w:type="dxa"/>
            <w:vAlign w:val="bottom"/>
            <w:tcBorders>
              <w:left w:val="single" w:sz="8" w:color="auto"/>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r>
      <w:tr>
        <w:trPr>
          <w:trHeight w:val="258"/>
        </w:trPr>
        <w:tc>
          <w:tcPr>
            <w:tcW w:w="1600" w:type="dxa"/>
            <w:vAlign w:val="bottom"/>
            <w:tcBorders>
              <w:lef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Педагог</w:t>
            </w:r>
            <w:r>
              <w:rPr>
                <w:rFonts w:ascii="Times New Roman" w:cs="Times New Roman" w:eastAsia="Times New Roman" w:hAnsi="Times New Roman"/>
                <w:sz w:val="24"/>
                <w:szCs w:val="24"/>
                <w:color w:val="auto"/>
              </w:rPr>
              <w:t>-</w:t>
            </w:r>
          </w:p>
        </w:tc>
        <w:tc>
          <w:tcPr>
            <w:tcW w:w="140" w:type="dxa"/>
            <w:vAlign w:val="bottom"/>
            <w:tcBorders>
              <w:right w:val="single" w:sz="8" w:color="auto"/>
            </w:tcBorders>
          </w:tcPr>
          <w:p>
            <w:pPr>
              <w:spacing w:after="0"/>
              <w:rPr>
                <w:sz w:val="22"/>
                <w:szCs w:val="22"/>
                <w:color w:val="auto"/>
              </w:rPr>
            </w:pPr>
          </w:p>
        </w:tc>
        <w:tc>
          <w:tcPr>
            <w:tcW w:w="820" w:type="dxa"/>
            <w:vAlign w:val="bottom"/>
          </w:tcPr>
          <w:p>
            <w:pPr>
              <w:ind w:left="100"/>
              <w:spacing w:after="0" w:line="258" w:lineRule="exact"/>
              <w:rPr>
                <w:sz w:val="20"/>
                <w:szCs w:val="20"/>
                <w:color w:val="auto"/>
              </w:rPr>
            </w:pPr>
            <w:r>
              <w:rPr>
                <w:rFonts w:ascii="Times New Roman" w:cs="Times New Roman" w:eastAsia="Times New Roman" w:hAnsi="Times New Roman"/>
                <w:sz w:val="24"/>
                <w:szCs w:val="24"/>
                <w:color w:val="auto"/>
              </w:rPr>
              <w:t>32</w:t>
            </w:r>
          </w:p>
        </w:tc>
        <w:tc>
          <w:tcPr>
            <w:tcW w:w="12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56</w:t>
            </w:r>
          </w:p>
        </w:tc>
        <w:tc>
          <w:tcPr>
            <w:tcW w:w="78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10</w:t>
            </w:r>
          </w:p>
        </w:tc>
        <w:tc>
          <w:tcPr>
            <w:tcW w:w="90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112</w:t>
            </w:r>
          </w:p>
        </w:tc>
        <w:tc>
          <w:tcPr>
            <w:tcW w:w="980" w:type="dxa"/>
            <w:vAlign w:val="bottom"/>
            <w:tcBorders>
              <w:right w:val="single" w:sz="8" w:color="auto"/>
            </w:tcBorders>
            <w:gridSpan w:val="2"/>
          </w:tcPr>
          <w:p>
            <w:pPr>
              <w:ind w:left="100"/>
              <w:spacing w:after="0" w:line="258" w:lineRule="exact"/>
              <w:rPr>
                <w:sz w:val="20"/>
                <w:szCs w:val="20"/>
                <w:color w:val="auto"/>
              </w:rPr>
            </w:pPr>
            <w:r>
              <w:rPr>
                <w:rFonts w:ascii="Times New Roman" w:cs="Times New Roman" w:eastAsia="Times New Roman" w:hAnsi="Times New Roman"/>
                <w:sz w:val="24"/>
                <w:szCs w:val="24"/>
                <w:color w:val="auto"/>
              </w:rPr>
              <w:t>116</w:t>
            </w:r>
          </w:p>
        </w:tc>
        <w:tc>
          <w:tcPr>
            <w:tcW w:w="80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58</w:t>
            </w:r>
          </w:p>
        </w:tc>
        <w:tc>
          <w:tcPr>
            <w:tcW w:w="86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122</w:t>
            </w:r>
          </w:p>
        </w:tc>
        <w:tc>
          <w:tcPr>
            <w:tcW w:w="88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170</w:t>
            </w:r>
          </w:p>
        </w:tc>
        <w:tc>
          <w:tcPr>
            <w:tcW w:w="80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36</w:t>
            </w:r>
          </w:p>
        </w:tc>
      </w:tr>
      <w:tr>
        <w:trPr>
          <w:trHeight w:val="319"/>
        </w:trPr>
        <w:tc>
          <w:tcPr>
            <w:tcW w:w="1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психолог</w:t>
            </w:r>
          </w:p>
        </w:tc>
        <w:tc>
          <w:tcPr>
            <w:tcW w:w="14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r>
      <w:tr>
        <w:trPr>
          <w:trHeight w:val="248"/>
        </w:trPr>
        <w:tc>
          <w:tcPr>
            <w:tcW w:w="1600" w:type="dxa"/>
            <w:vAlign w:val="bottom"/>
            <w:tcBorders>
              <w:left w:val="single" w:sz="8" w:color="auto"/>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r>
      <w:tr>
        <w:trPr>
          <w:trHeight w:val="258"/>
        </w:trPr>
        <w:tc>
          <w:tcPr>
            <w:tcW w:w="1600" w:type="dxa"/>
            <w:vAlign w:val="bottom"/>
            <w:tcBorders>
              <w:lef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Воспитатель</w:t>
            </w:r>
          </w:p>
        </w:tc>
        <w:tc>
          <w:tcPr>
            <w:tcW w:w="140" w:type="dxa"/>
            <w:vAlign w:val="bottom"/>
            <w:tcBorders>
              <w:right w:val="single" w:sz="8" w:color="auto"/>
            </w:tcBorders>
          </w:tcPr>
          <w:p>
            <w:pPr>
              <w:spacing w:after="0"/>
              <w:rPr>
                <w:sz w:val="22"/>
                <w:szCs w:val="22"/>
                <w:color w:val="auto"/>
              </w:rPr>
            </w:pPr>
          </w:p>
        </w:tc>
        <w:tc>
          <w:tcPr>
            <w:tcW w:w="820" w:type="dxa"/>
            <w:vAlign w:val="bottom"/>
          </w:tcPr>
          <w:p>
            <w:pPr>
              <w:ind w:left="100"/>
              <w:spacing w:after="0" w:line="258" w:lineRule="exact"/>
              <w:rPr>
                <w:sz w:val="20"/>
                <w:szCs w:val="20"/>
                <w:color w:val="auto"/>
              </w:rPr>
            </w:pPr>
            <w:r>
              <w:rPr>
                <w:rFonts w:ascii="Times New Roman" w:cs="Times New Roman" w:eastAsia="Times New Roman" w:hAnsi="Times New Roman"/>
                <w:sz w:val="24"/>
                <w:szCs w:val="24"/>
                <w:color w:val="auto"/>
              </w:rPr>
              <w:t>23</w:t>
            </w:r>
          </w:p>
        </w:tc>
        <w:tc>
          <w:tcPr>
            <w:tcW w:w="12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40</w:t>
            </w:r>
          </w:p>
        </w:tc>
        <w:tc>
          <w:tcPr>
            <w:tcW w:w="78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3</w:t>
            </w:r>
          </w:p>
        </w:tc>
        <w:tc>
          <w:tcPr>
            <w:tcW w:w="90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23</w:t>
            </w:r>
          </w:p>
        </w:tc>
        <w:tc>
          <w:tcPr>
            <w:tcW w:w="980" w:type="dxa"/>
            <w:vAlign w:val="bottom"/>
            <w:tcBorders>
              <w:right w:val="single" w:sz="8" w:color="auto"/>
            </w:tcBorders>
            <w:gridSpan w:val="2"/>
          </w:tcPr>
          <w:p>
            <w:pPr>
              <w:ind w:left="100"/>
              <w:spacing w:after="0" w:line="258" w:lineRule="exact"/>
              <w:rPr>
                <w:sz w:val="20"/>
                <w:szCs w:val="20"/>
                <w:color w:val="auto"/>
              </w:rPr>
            </w:pPr>
            <w:r>
              <w:rPr>
                <w:rFonts w:ascii="Times New Roman" w:cs="Times New Roman" w:eastAsia="Times New Roman" w:hAnsi="Times New Roman"/>
                <w:sz w:val="24"/>
                <w:szCs w:val="24"/>
                <w:color w:val="auto"/>
              </w:rPr>
              <w:t>40</w:t>
            </w:r>
          </w:p>
        </w:tc>
        <w:tc>
          <w:tcPr>
            <w:tcW w:w="80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15</w:t>
            </w:r>
          </w:p>
        </w:tc>
        <w:tc>
          <w:tcPr>
            <w:tcW w:w="86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0</w:t>
            </w:r>
          </w:p>
        </w:tc>
        <w:tc>
          <w:tcPr>
            <w:tcW w:w="88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0</w:t>
            </w:r>
          </w:p>
        </w:tc>
        <w:tc>
          <w:tcPr>
            <w:tcW w:w="80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3</w:t>
            </w:r>
          </w:p>
        </w:tc>
      </w:tr>
      <w:tr>
        <w:trPr>
          <w:trHeight w:val="250"/>
        </w:trPr>
        <w:tc>
          <w:tcPr>
            <w:tcW w:w="174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r>
      <w:tr>
        <w:trPr>
          <w:trHeight w:val="258"/>
        </w:trPr>
        <w:tc>
          <w:tcPr>
            <w:tcW w:w="2560" w:type="dxa"/>
            <w:vAlign w:val="bottom"/>
            <w:tcBorders>
              <w:left w:val="single" w:sz="8" w:color="auto"/>
            </w:tcBorders>
            <w:gridSpan w:val="3"/>
          </w:tcPr>
          <w:p>
            <w:pPr>
              <w:ind w:left="120"/>
              <w:spacing w:after="0" w:line="258" w:lineRule="exact"/>
              <w:rPr>
                <w:sz w:val="20"/>
                <w:szCs w:val="20"/>
                <w:color w:val="auto"/>
              </w:rPr>
            </w:pPr>
            <w:r>
              <w:rPr>
                <w:rFonts w:ascii="Times New Roman" w:cs="Times New Roman" w:eastAsia="Times New Roman" w:hAnsi="Times New Roman"/>
                <w:sz w:val="24"/>
                <w:szCs w:val="24"/>
                <w:color w:val="auto"/>
              </w:rPr>
              <w:t>Цель обращений</w:t>
            </w:r>
          </w:p>
        </w:tc>
        <w:tc>
          <w:tcPr>
            <w:tcW w:w="120" w:type="dxa"/>
            <w:vAlign w:val="bottom"/>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1"/>
        </w:trPr>
        <w:tc>
          <w:tcPr>
            <w:tcW w:w="160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1680" w:type="dxa"/>
            <w:vAlign w:val="bottom"/>
            <w:tcBorders>
              <w:bottom w:val="single" w:sz="8" w:color="auto"/>
            </w:tcBorders>
            <w:gridSpan w:val="2"/>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tcBorders>
            <w:gridSpan w:val="2"/>
          </w:tcPr>
          <w:p>
            <w:pPr>
              <w:spacing w:after="0"/>
              <w:rPr>
                <w:sz w:val="21"/>
                <w:szCs w:val="21"/>
                <w:color w:val="auto"/>
              </w:rPr>
            </w:pPr>
          </w:p>
        </w:tc>
        <w:tc>
          <w:tcPr>
            <w:tcW w:w="1740" w:type="dxa"/>
            <w:vAlign w:val="bottom"/>
            <w:tcBorders>
              <w:bottom w:val="single" w:sz="8" w:color="auto"/>
            </w:tcBorders>
            <w:gridSpan w:val="2"/>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r>
      <w:tr>
        <w:trPr>
          <w:trHeight w:val="258"/>
        </w:trPr>
        <w:tc>
          <w:tcPr>
            <w:tcW w:w="160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1680" w:type="dxa"/>
            <w:vAlign w:val="bottom"/>
            <w:gridSpan w:val="2"/>
          </w:tcPr>
          <w:p>
            <w:pPr>
              <w:ind w:left="100"/>
              <w:spacing w:after="0" w:line="258" w:lineRule="exact"/>
              <w:rPr>
                <w:sz w:val="20"/>
                <w:szCs w:val="20"/>
                <w:color w:val="auto"/>
              </w:rPr>
            </w:pPr>
            <w:r>
              <w:rPr>
                <w:rFonts w:ascii="Times New Roman" w:cs="Times New Roman" w:eastAsia="Times New Roman" w:hAnsi="Times New Roman"/>
                <w:sz w:val="24"/>
                <w:szCs w:val="24"/>
                <w:color w:val="auto"/>
              </w:rPr>
              <w:t>2017-2018</w:t>
            </w:r>
          </w:p>
        </w:tc>
        <w:tc>
          <w:tcPr>
            <w:tcW w:w="10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gridSpan w:val="2"/>
          </w:tcPr>
          <w:p>
            <w:pPr>
              <w:ind w:left="80"/>
              <w:spacing w:after="0" w:line="258" w:lineRule="exact"/>
              <w:rPr>
                <w:sz w:val="20"/>
                <w:szCs w:val="20"/>
                <w:color w:val="auto"/>
              </w:rPr>
            </w:pPr>
            <w:r>
              <w:rPr>
                <w:rFonts w:ascii="Times New Roman" w:cs="Times New Roman" w:eastAsia="Times New Roman" w:hAnsi="Times New Roman"/>
                <w:sz w:val="24"/>
                <w:szCs w:val="24"/>
                <w:color w:val="auto"/>
              </w:rPr>
              <w:t>2018-2019</w:t>
            </w:r>
          </w:p>
        </w:tc>
        <w:tc>
          <w:tcPr>
            <w:tcW w:w="1740" w:type="dxa"/>
            <w:vAlign w:val="bottom"/>
            <w:gridSpan w:val="2"/>
          </w:tcPr>
          <w:p>
            <w:pPr>
              <w:ind w:left="80"/>
              <w:spacing w:after="0" w:line="258" w:lineRule="exact"/>
              <w:rPr>
                <w:sz w:val="20"/>
                <w:szCs w:val="20"/>
                <w:color w:val="auto"/>
              </w:rPr>
            </w:pPr>
            <w:r>
              <w:rPr>
                <w:rFonts w:ascii="Times New Roman" w:cs="Times New Roman" w:eastAsia="Times New Roman" w:hAnsi="Times New Roman"/>
                <w:sz w:val="24"/>
                <w:szCs w:val="24"/>
                <w:color w:val="auto"/>
              </w:rPr>
              <w:t>2019-2020</w:t>
            </w:r>
          </w:p>
        </w:tc>
        <w:tc>
          <w:tcPr>
            <w:tcW w:w="800" w:type="dxa"/>
            <w:vAlign w:val="bottom"/>
            <w:tcBorders>
              <w:right w:val="single" w:sz="8" w:color="auto"/>
            </w:tcBorders>
          </w:tcPr>
          <w:p>
            <w:pPr>
              <w:spacing w:after="0"/>
              <w:rPr>
                <w:sz w:val="22"/>
                <w:szCs w:val="22"/>
                <w:color w:val="auto"/>
              </w:rPr>
            </w:pPr>
          </w:p>
        </w:tc>
      </w:tr>
      <w:tr>
        <w:trPr>
          <w:trHeight w:val="248"/>
        </w:trPr>
        <w:tc>
          <w:tcPr>
            <w:tcW w:w="2560" w:type="dxa"/>
            <w:vAlign w:val="bottom"/>
            <w:tcBorders>
              <w:left w:val="single" w:sz="8" w:color="auto"/>
              <w:bottom w:val="single" w:sz="8" w:color="auto"/>
            </w:tcBorders>
            <w:gridSpan w:val="3"/>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r>
      <w:tr>
        <w:trPr>
          <w:trHeight w:val="260"/>
        </w:trPr>
        <w:tc>
          <w:tcPr>
            <w:tcW w:w="2560" w:type="dxa"/>
            <w:vAlign w:val="bottom"/>
            <w:tcBorders>
              <w:left w:val="single" w:sz="8" w:color="auto"/>
            </w:tcBorders>
            <w:gridSpan w:val="3"/>
          </w:tcPr>
          <w:p>
            <w:pPr>
              <w:ind w:left="120"/>
              <w:spacing w:after="0" w:line="260" w:lineRule="exact"/>
              <w:rPr>
                <w:sz w:val="20"/>
                <w:szCs w:val="20"/>
                <w:color w:val="auto"/>
              </w:rPr>
            </w:pPr>
            <w:r>
              <w:rPr>
                <w:rFonts w:ascii="Times New Roman" w:cs="Times New Roman" w:eastAsia="Times New Roman" w:hAnsi="Times New Roman"/>
                <w:sz w:val="24"/>
                <w:szCs w:val="24"/>
                <w:color w:val="auto"/>
              </w:rPr>
              <w:t>Готовность к школе</w:t>
            </w:r>
          </w:p>
        </w:tc>
        <w:tc>
          <w:tcPr>
            <w:tcW w:w="120" w:type="dxa"/>
            <w:vAlign w:val="bottom"/>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78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auto"/>
              </w:rPr>
              <w:t>10</w:t>
            </w:r>
          </w:p>
        </w:tc>
        <w:tc>
          <w:tcPr>
            <w:tcW w:w="90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880" w:type="dxa"/>
            <w:vAlign w:val="bottom"/>
          </w:tcPr>
          <w:p>
            <w:pPr>
              <w:ind w:left="80"/>
              <w:spacing w:after="0" w:line="260" w:lineRule="exact"/>
              <w:rPr>
                <w:sz w:val="20"/>
                <w:szCs w:val="20"/>
                <w:color w:val="auto"/>
              </w:rPr>
            </w:pPr>
            <w:r>
              <w:rPr>
                <w:rFonts w:ascii="Times New Roman" w:cs="Times New Roman" w:eastAsia="Times New Roman" w:hAnsi="Times New Roman"/>
                <w:sz w:val="24"/>
                <w:szCs w:val="24"/>
                <w:color w:val="auto"/>
              </w:rPr>
              <w:t>17</w:t>
            </w:r>
          </w:p>
        </w:tc>
        <w:tc>
          <w:tcPr>
            <w:tcW w:w="800" w:type="dxa"/>
            <w:vAlign w:val="bottom"/>
            <w:tcBorders>
              <w:right w:val="single" w:sz="8" w:color="auto"/>
            </w:tcBorders>
          </w:tcPr>
          <w:p>
            <w:pPr>
              <w:spacing w:after="0"/>
              <w:rPr>
                <w:sz w:val="22"/>
                <w:szCs w:val="22"/>
                <w:color w:val="auto"/>
              </w:rPr>
            </w:pPr>
          </w:p>
        </w:tc>
        <w:tc>
          <w:tcPr>
            <w:tcW w:w="860" w:type="dxa"/>
            <w:vAlign w:val="bottom"/>
          </w:tcPr>
          <w:p>
            <w:pPr>
              <w:ind w:left="80"/>
              <w:spacing w:after="0" w:line="260" w:lineRule="exact"/>
              <w:rPr>
                <w:sz w:val="20"/>
                <w:szCs w:val="20"/>
                <w:color w:val="auto"/>
              </w:rPr>
            </w:pPr>
            <w:r>
              <w:rPr>
                <w:rFonts w:ascii="Times New Roman" w:cs="Times New Roman" w:eastAsia="Times New Roman" w:hAnsi="Times New Roman"/>
                <w:sz w:val="24"/>
                <w:szCs w:val="24"/>
                <w:color w:val="auto"/>
              </w:rPr>
              <w:t>11</w:t>
            </w:r>
          </w:p>
        </w:tc>
        <w:tc>
          <w:tcPr>
            <w:tcW w:w="880" w:type="dxa"/>
            <w:vAlign w:val="bottom"/>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r>
      <w:tr>
        <w:trPr>
          <w:trHeight w:val="248"/>
        </w:trPr>
        <w:tc>
          <w:tcPr>
            <w:tcW w:w="2560" w:type="dxa"/>
            <w:vAlign w:val="bottom"/>
            <w:tcBorders>
              <w:left w:val="single" w:sz="8" w:color="auto"/>
              <w:bottom w:val="single" w:sz="8" w:color="auto"/>
            </w:tcBorders>
            <w:gridSpan w:val="3"/>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r>
      <w:tr>
        <w:trPr>
          <w:trHeight w:val="258"/>
        </w:trPr>
        <w:tc>
          <w:tcPr>
            <w:tcW w:w="2560" w:type="dxa"/>
            <w:vAlign w:val="bottom"/>
            <w:tcBorders>
              <w:left w:val="single" w:sz="8" w:color="auto"/>
            </w:tcBorders>
            <w:gridSpan w:val="3"/>
          </w:tcPr>
          <w:p>
            <w:pPr>
              <w:ind w:left="120"/>
              <w:spacing w:after="0" w:line="258" w:lineRule="exact"/>
              <w:rPr>
                <w:sz w:val="20"/>
                <w:szCs w:val="20"/>
                <w:color w:val="auto"/>
              </w:rPr>
            </w:pPr>
            <w:r>
              <w:rPr>
                <w:rFonts w:ascii="Times New Roman" w:cs="Times New Roman" w:eastAsia="Times New Roman" w:hAnsi="Times New Roman"/>
                <w:sz w:val="24"/>
                <w:szCs w:val="24"/>
                <w:color w:val="auto"/>
              </w:rPr>
              <w:t>Семейное образование</w:t>
            </w:r>
          </w:p>
        </w:tc>
        <w:tc>
          <w:tcPr>
            <w:tcW w:w="120" w:type="dxa"/>
            <w:vAlign w:val="bottom"/>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780" w:type="dxa"/>
            <w:vAlign w:val="bottom"/>
          </w:tcPr>
          <w:p>
            <w:pPr>
              <w:ind w:left="100"/>
              <w:spacing w:after="0" w:line="258" w:lineRule="exact"/>
              <w:rPr>
                <w:sz w:val="20"/>
                <w:szCs w:val="20"/>
                <w:color w:val="auto"/>
              </w:rPr>
            </w:pPr>
            <w:r>
              <w:rPr>
                <w:rFonts w:ascii="Times New Roman" w:cs="Times New Roman" w:eastAsia="Times New Roman" w:hAnsi="Times New Roman"/>
                <w:sz w:val="24"/>
                <w:szCs w:val="24"/>
                <w:color w:val="auto"/>
              </w:rPr>
              <w:t>5</w:t>
            </w:r>
          </w:p>
        </w:tc>
        <w:tc>
          <w:tcPr>
            <w:tcW w:w="90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880" w:type="dxa"/>
            <w:vAlign w:val="bottom"/>
          </w:tcPr>
          <w:p>
            <w:pPr>
              <w:ind w:left="80"/>
              <w:spacing w:after="0" w:line="258" w:lineRule="exact"/>
              <w:rPr>
                <w:sz w:val="20"/>
                <w:szCs w:val="20"/>
                <w:color w:val="auto"/>
              </w:rPr>
            </w:pPr>
            <w:r>
              <w:rPr>
                <w:rFonts w:ascii="Times New Roman" w:cs="Times New Roman" w:eastAsia="Times New Roman" w:hAnsi="Times New Roman"/>
                <w:sz w:val="24"/>
                <w:szCs w:val="24"/>
                <w:color w:val="auto"/>
              </w:rPr>
              <w:t>9</w:t>
            </w:r>
          </w:p>
        </w:tc>
        <w:tc>
          <w:tcPr>
            <w:tcW w:w="800" w:type="dxa"/>
            <w:vAlign w:val="bottom"/>
            <w:tcBorders>
              <w:right w:val="single" w:sz="8" w:color="auto"/>
            </w:tcBorders>
          </w:tcPr>
          <w:p>
            <w:pPr>
              <w:spacing w:after="0"/>
              <w:rPr>
                <w:sz w:val="22"/>
                <w:szCs w:val="22"/>
                <w:color w:val="auto"/>
              </w:rPr>
            </w:pPr>
          </w:p>
        </w:tc>
        <w:tc>
          <w:tcPr>
            <w:tcW w:w="860" w:type="dxa"/>
            <w:vAlign w:val="bottom"/>
          </w:tcPr>
          <w:p>
            <w:pPr>
              <w:ind w:left="80"/>
              <w:spacing w:after="0" w:line="258" w:lineRule="exact"/>
              <w:rPr>
                <w:sz w:val="20"/>
                <w:szCs w:val="20"/>
                <w:color w:val="auto"/>
              </w:rPr>
            </w:pPr>
            <w:r>
              <w:rPr>
                <w:rFonts w:ascii="Times New Roman" w:cs="Times New Roman" w:eastAsia="Times New Roman" w:hAnsi="Times New Roman"/>
                <w:sz w:val="24"/>
                <w:szCs w:val="24"/>
                <w:color w:val="auto"/>
              </w:rPr>
              <w:t>2</w:t>
            </w:r>
          </w:p>
        </w:tc>
        <w:tc>
          <w:tcPr>
            <w:tcW w:w="880" w:type="dxa"/>
            <w:vAlign w:val="bottom"/>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r>
      <w:tr>
        <w:trPr>
          <w:trHeight w:val="250"/>
        </w:trPr>
        <w:tc>
          <w:tcPr>
            <w:tcW w:w="3600" w:type="dxa"/>
            <w:vAlign w:val="bottom"/>
            <w:tcBorders>
              <w:left w:val="single" w:sz="8" w:color="auto"/>
              <w:bottom w:val="single" w:sz="8" w:color="auto"/>
              <w:right w:val="single" w:sz="8" w:color="auto"/>
            </w:tcBorders>
            <w:gridSpan w:val="5"/>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r>
      <w:tr>
        <w:trPr>
          <w:trHeight w:val="258"/>
        </w:trPr>
        <w:tc>
          <w:tcPr>
            <w:tcW w:w="3600" w:type="dxa"/>
            <w:vAlign w:val="bottom"/>
            <w:tcBorders>
              <w:left w:val="single" w:sz="8" w:color="auto"/>
              <w:right w:val="single" w:sz="8" w:color="auto"/>
            </w:tcBorders>
            <w:gridSpan w:val="5"/>
          </w:tcPr>
          <w:p>
            <w:pPr>
              <w:ind w:left="120"/>
              <w:spacing w:after="0" w:line="258" w:lineRule="exact"/>
              <w:rPr>
                <w:sz w:val="20"/>
                <w:szCs w:val="20"/>
                <w:color w:val="auto"/>
              </w:rPr>
            </w:pPr>
            <w:r>
              <w:rPr>
                <w:rFonts w:ascii="Times New Roman" w:cs="Times New Roman" w:eastAsia="Times New Roman" w:hAnsi="Times New Roman"/>
                <w:sz w:val="24"/>
                <w:szCs w:val="24"/>
                <w:color w:val="auto"/>
              </w:rPr>
              <w:t>Характеристика для ПМПК</w:t>
            </w:r>
          </w:p>
        </w:tc>
        <w:tc>
          <w:tcPr>
            <w:tcW w:w="780" w:type="dxa"/>
            <w:vAlign w:val="bottom"/>
          </w:tcPr>
          <w:p>
            <w:pPr>
              <w:ind w:left="100"/>
              <w:spacing w:after="0" w:line="258" w:lineRule="exact"/>
              <w:rPr>
                <w:sz w:val="20"/>
                <w:szCs w:val="20"/>
                <w:color w:val="auto"/>
              </w:rPr>
            </w:pPr>
            <w:r>
              <w:rPr>
                <w:rFonts w:ascii="Times New Roman" w:cs="Times New Roman" w:eastAsia="Times New Roman" w:hAnsi="Times New Roman"/>
                <w:sz w:val="24"/>
                <w:szCs w:val="24"/>
                <w:color w:val="auto"/>
              </w:rPr>
              <w:t>7</w:t>
            </w:r>
          </w:p>
        </w:tc>
        <w:tc>
          <w:tcPr>
            <w:tcW w:w="90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880" w:type="dxa"/>
            <w:vAlign w:val="bottom"/>
          </w:tcPr>
          <w:p>
            <w:pPr>
              <w:ind w:left="80"/>
              <w:spacing w:after="0" w:line="258" w:lineRule="exact"/>
              <w:rPr>
                <w:sz w:val="20"/>
                <w:szCs w:val="20"/>
                <w:color w:val="auto"/>
              </w:rPr>
            </w:pPr>
            <w:r>
              <w:rPr>
                <w:rFonts w:ascii="Times New Roman" w:cs="Times New Roman" w:eastAsia="Times New Roman" w:hAnsi="Times New Roman"/>
                <w:sz w:val="24"/>
                <w:szCs w:val="24"/>
                <w:color w:val="auto"/>
              </w:rPr>
              <w:t>4</w:t>
            </w:r>
          </w:p>
        </w:tc>
        <w:tc>
          <w:tcPr>
            <w:tcW w:w="800" w:type="dxa"/>
            <w:vAlign w:val="bottom"/>
            <w:tcBorders>
              <w:right w:val="single" w:sz="8" w:color="auto"/>
            </w:tcBorders>
          </w:tcPr>
          <w:p>
            <w:pPr>
              <w:spacing w:after="0"/>
              <w:rPr>
                <w:sz w:val="22"/>
                <w:szCs w:val="22"/>
                <w:color w:val="auto"/>
              </w:rPr>
            </w:pPr>
          </w:p>
        </w:tc>
        <w:tc>
          <w:tcPr>
            <w:tcW w:w="860" w:type="dxa"/>
            <w:vAlign w:val="bottom"/>
          </w:tcPr>
          <w:p>
            <w:pPr>
              <w:ind w:left="80"/>
              <w:spacing w:after="0" w:line="258" w:lineRule="exact"/>
              <w:rPr>
                <w:sz w:val="20"/>
                <w:szCs w:val="20"/>
                <w:color w:val="auto"/>
              </w:rPr>
            </w:pPr>
            <w:r>
              <w:rPr>
                <w:rFonts w:ascii="Times New Roman" w:cs="Times New Roman" w:eastAsia="Times New Roman" w:hAnsi="Times New Roman"/>
                <w:sz w:val="24"/>
                <w:szCs w:val="24"/>
                <w:color w:val="auto"/>
              </w:rPr>
              <w:t>3</w:t>
            </w:r>
          </w:p>
        </w:tc>
        <w:tc>
          <w:tcPr>
            <w:tcW w:w="880" w:type="dxa"/>
            <w:vAlign w:val="bottom"/>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r>
      <w:tr>
        <w:trPr>
          <w:trHeight w:val="250"/>
        </w:trPr>
        <w:tc>
          <w:tcPr>
            <w:tcW w:w="2560" w:type="dxa"/>
            <w:vAlign w:val="bottom"/>
            <w:tcBorders>
              <w:left w:val="single" w:sz="8" w:color="auto"/>
              <w:bottom w:val="single" w:sz="8" w:color="auto"/>
            </w:tcBorders>
            <w:gridSpan w:val="3"/>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r>
      <w:tr>
        <w:trPr>
          <w:trHeight w:val="258"/>
        </w:trPr>
        <w:tc>
          <w:tcPr>
            <w:tcW w:w="2560" w:type="dxa"/>
            <w:vAlign w:val="bottom"/>
            <w:tcBorders>
              <w:left w:val="single" w:sz="8" w:color="auto"/>
            </w:tcBorders>
            <w:gridSpan w:val="3"/>
          </w:tcPr>
          <w:p>
            <w:pPr>
              <w:ind w:left="120"/>
              <w:spacing w:after="0" w:line="258" w:lineRule="exact"/>
              <w:rPr>
                <w:sz w:val="20"/>
                <w:szCs w:val="20"/>
                <w:color w:val="auto"/>
              </w:rPr>
            </w:pPr>
            <w:r>
              <w:rPr>
                <w:rFonts w:ascii="Times New Roman" w:cs="Times New Roman" w:eastAsia="Times New Roman" w:hAnsi="Times New Roman"/>
                <w:sz w:val="24"/>
                <w:szCs w:val="24"/>
                <w:color w:val="auto"/>
                <w:w w:val="99"/>
              </w:rPr>
              <w:t>Коррекция недостатков</w:t>
            </w:r>
          </w:p>
        </w:tc>
        <w:tc>
          <w:tcPr>
            <w:tcW w:w="120" w:type="dxa"/>
            <w:vAlign w:val="bottom"/>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780" w:type="dxa"/>
            <w:vAlign w:val="bottom"/>
          </w:tcPr>
          <w:p>
            <w:pPr>
              <w:ind w:left="100"/>
              <w:spacing w:after="0" w:line="258" w:lineRule="exact"/>
              <w:rPr>
                <w:sz w:val="20"/>
                <w:szCs w:val="20"/>
                <w:color w:val="auto"/>
              </w:rPr>
            </w:pPr>
            <w:r>
              <w:rPr>
                <w:rFonts w:ascii="Times New Roman" w:cs="Times New Roman" w:eastAsia="Times New Roman" w:hAnsi="Times New Roman"/>
                <w:sz w:val="24"/>
                <w:szCs w:val="24"/>
                <w:color w:val="auto"/>
              </w:rPr>
              <w:t>35</w:t>
            </w:r>
          </w:p>
        </w:tc>
        <w:tc>
          <w:tcPr>
            <w:tcW w:w="90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880" w:type="dxa"/>
            <w:vAlign w:val="bottom"/>
          </w:tcPr>
          <w:p>
            <w:pPr>
              <w:ind w:left="80"/>
              <w:spacing w:after="0" w:line="258" w:lineRule="exact"/>
              <w:rPr>
                <w:sz w:val="20"/>
                <w:szCs w:val="20"/>
                <w:color w:val="auto"/>
              </w:rPr>
            </w:pPr>
            <w:r>
              <w:rPr>
                <w:rFonts w:ascii="Times New Roman" w:cs="Times New Roman" w:eastAsia="Times New Roman" w:hAnsi="Times New Roman"/>
                <w:sz w:val="24"/>
                <w:szCs w:val="24"/>
                <w:color w:val="auto"/>
              </w:rPr>
              <w:t>43</w:t>
            </w:r>
          </w:p>
        </w:tc>
        <w:tc>
          <w:tcPr>
            <w:tcW w:w="800" w:type="dxa"/>
            <w:vAlign w:val="bottom"/>
            <w:tcBorders>
              <w:right w:val="single" w:sz="8" w:color="auto"/>
            </w:tcBorders>
          </w:tcPr>
          <w:p>
            <w:pPr>
              <w:spacing w:after="0"/>
              <w:rPr>
                <w:sz w:val="22"/>
                <w:szCs w:val="22"/>
                <w:color w:val="auto"/>
              </w:rPr>
            </w:pPr>
          </w:p>
        </w:tc>
        <w:tc>
          <w:tcPr>
            <w:tcW w:w="860" w:type="dxa"/>
            <w:vAlign w:val="bottom"/>
          </w:tcPr>
          <w:p>
            <w:pPr>
              <w:ind w:left="80"/>
              <w:spacing w:after="0" w:line="258" w:lineRule="exact"/>
              <w:rPr>
                <w:sz w:val="20"/>
                <w:szCs w:val="20"/>
                <w:color w:val="auto"/>
              </w:rPr>
            </w:pPr>
            <w:r>
              <w:rPr>
                <w:rFonts w:ascii="Times New Roman" w:cs="Times New Roman" w:eastAsia="Times New Roman" w:hAnsi="Times New Roman"/>
                <w:sz w:val="24"/>
                <w:szCs w:val="24"/>
                <w:color w:val="auto"/>
              </w:rPr>
              <w:t>21</w:t>
            </w:r>
          </w:p>
        </w:tc>
        <w:tc>
          <w:tcPr>
            <w:tcW w:w="880" w:type="dxa"/>
            <w:vAlign w:val="bottom"/>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r>
      <w:tr>
        <w:trPr>
          <w:trHeight w:val="248"/>
        </w:trPr>
        <w:tc>
          <w:tcPr>
            <w:tcW w:w="1600" w:type="dxa"/>
            <w:vAlign w:val="bottom"/>
            <w:tcBorders>
              <w:left w:val="single" w:sz="8" w:color="auto"/>
              <w:bottom w:val="single" w:sz="8" w:color="auto"/>
            </w:tcBorders>
          </w:tcPr>
          <w:p>
            <w:pPr>
              <w:spacing w:after="0"/>
              <w:rPr>
                <w:sz w:val="21"/>
                <w:szCs w:val="21"/>
                <w:color w:val="auto"/>
              </w:rPr>
            </w:pPr>
          </w:p>
        </w:tc>
        <w:tc>
          <w:tcPr>
            <w:tcW w:w="960" w:type="dxa"/>
            <w:vAlign w:val="bottom"/>
            <w:tcBorders>
              <w:bottom w:val="single" w:sz="8" w:color="auto"/>
            </w:tcBorders>
            <w:gridSpan w:val="2"/>
          </w:tcPr>
          <w:p>
            <w:pPr>
              <w:spacing w:after="0"/>
              <w:rPr>
                <w:sz w:val="21"/>
                <w:szCs w:val="21"/>
                <w:color w:val="auto"/>
              </w:rPr>
            </w:pPr>
          </w:p>
        </w:tc>
        <w:tc>
          <w:tcPr>
            <w:tcW w:w="1040" w:type="dxa"/>
            <w:vAlign w:val="bottom"/>
            <w:tcBorders>
              <w:bottom w:val="single" w:sz="8" w:color="auto"/>
              <w:right w:val="single" w:sz="8" w:color="auto"/>
            </w:tcBorders>
            <w:gridSpan w:val="2"/>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r>
      <w:tr>
        <w:trPr>
          <w:trHeight w:val="260"/>
        </w:trPr>
        <w:tc>
          <w:tcPr>
            <w:tcW w:w="1600" w:type="dxa"/>
            <w:vAlign w:val="bottom"/>
            <w:tcBorders>
              <w:lef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Соответствие</w:t>
            </w:r>
          </w:p>
        </w:tc>
        <w:tc>
          <w:tcPr>
            <w:tcW w:w="960" w:type="dxa"/>
            <w:vAlign w:val="bottom"/>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уровня</w:t>
            </w:r>
          </w:p>
        </w:tc>
        <w:tc>
          <w:tcPr>
            <w:tcW w:w="1040" w:type="dxa"/>
            <w:vAlign w:val="bottom"/>
            <w:tcBorders>
              <w:right w:val="single" w:sz="8" w:color="auto"/>
            </w:tcBorders>
            <w:gridSpan w:val="2"/>
          </w:tcPr>
          <w:p>
            <w:pPr>
              <w:ind w:left="20"/>
              <w:spacing w:after="0" w:line="260" w:lineRule="exact"/>
              <w:rPr>
                <w:sz w:val="20"/>
                <w:szCs w:val="20"/>
                <w:color w:val="auto"/>
              </w:rPr>
            </w:pPr>
            <w:r>
              <w:rPr>
                <w:rFonts w:ascii="Times New Roman" w:cs="Times New Roman" w:eastAsia="Times New Roman" w:hAnsi="Times New Roman"/>
                <w:sz w:val="24"/>
                <w:szCs w:val="24"/>
                <w:color w:val="auto"/>
              </w:rPr>
              <w:t>развития</w:t>
            </w:r>
          </w:p>
        </w:tc>
        <w:tc>
          <w:tcPr>
            <w:tcW w:w="78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auto"/>
              </w:rPr>
              <w:t>3</w:t>
            </w:r>
          </w:p>
        </w:tc>
        <w:tc>
          <w:tcPr>
            <w:tcW w:w="90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880" w:type="dxa"/>
            <w:vAlign w:val="bottom"/>
          </w:tcPr>
          <w:p>
            <w:pPr>
              <w:ind w:left="80"/>
              <w:spacing w:after="0" w:line="260" w:lineRule="exact"/>
              <w:rPr>
                <w:sz w:val="20"/>
                <w:szCs w:val="20"/>
                <w:color w:val="auto"/>
              </w:rPr>
            </w:pPr>
            <w:r>
              <w:rPr>
                <w:rFonts w:ascii="Times New Roman" w:cs="Times New Roman" w:eastAsia="Times New Roman" w:hAnsi="Times New Roman"/>
                <w:sz w:val="24"/>
                <w:szCs w:val="24"/>
                <w:color w:val="auto"/>
              </w:rPr>
              <w:t>7</w:t>
            </w:r>
          </w:p>
        </w:tc>
        <w:tc>
          <w:tcPr>
            <w:tcW w:w="800" w:type="dxa"/>
            <w:vAlign w:val="bottom"/>
            <w:tcBorders>
              <w:right w:val="single" w:sz="8" w:color="auto"/>
            </w:tcBorders>
          </w:tcPr>
          <w:p>
            <w:pPr>
              <w:spacing w:after="0"/>
              <w:rPr>
                <w:sz w:val="22"/>
                <w:szCs w:val="22"/>
                <w:color w:val="auto"/>
              </w:rPr>
            </w:pPr>
          </w:p>
        </w:tc>
        <w:tc>
          <w:tcPr>
            <w:tcW w:w="860" w:type="dxa"/>
            <w:vAlign w:val="bottom"/>
          </w:tcPr>
          <w:p>
            <w:pPr>
              <w:ind w:left="80"/>
              <w:spacing w:after="0" w:line="260" w:lineRule="exact"/>
              <w:rPr>
                <w:sz w:val="20"/>
                <w:szCs w:val="20"/>
                <w:color w:val="auto"/>
              </w:rPr>
            </w:pPr>
            <w:r>
              <w:rPr>
                <w:rFonts w:ascii="Times New Roman" w:cs="Times New Roman" w:eastAsia="Times New Roman" w:hAnsi="Times New Roman"/>
                <w:sz w:val="24"/>
                <w:szCs w:val="24"/>
                <w:color w:val="auto"/>
              </w:rPr>
              <w:t>4</w:t>
            </w:r>
          </w:p>
        </w:tc>
        <w:tc>
          <w:tcPr>
            <w:tcW w:w="880" w:type="dxa"/>
            <w:vAlign w:val="bottom"/>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r>
      <w:tr>
        <w:trPr>
          <w:trHeight w:val="317"/>
        </w:trPr>
        <w:tc>
          <w:tcPr>
            <w:tcW w:w="3600" w:type="dxa"/>
            <w:vAlign w:val="bottom"/>
            <w:tcBorders>
              <w:left w:val="single" w:sz="8" w:color="auto"/>
              <w:right w:val="single" w:sz="8" w:color="auto"/>
            </w:tcBorders>
            <w:gridSpan w:val="5"/>
          </w:tcPr>
          <w:p>
            <w:pPr>
              <w:ind w:left="120"/>
              <w:spacing w:after="0"/>
              <w:rPr>
                <w:sz w:val="20"/>
                <w:szCs w:val="20"/>
                <w:color w:val="auto"/>
              </w:rPr>
            </w:pPr>
            <w:r>
              <w:rPr>
                <w:rFonts w:ascii="Times New Roman" w:cs="Times New Roman" w:eastAsia="Times New Roman" w:hAnsi="Times New Roman"/>
                <w:sz w:val="24"/>
                <w:szCs w:val="24"/>
                <w:color w:val="auto"/>
              </w:rPr>
              <w:t>ребенка возрастным нормам</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r>
      <w:tr>
        <w:trPr>
          <w:trHeight w:val="248"/>
        </w:trPr>
        <w:tc>
          <w:tcPr>
            <w:tcW w:w="1600" w:type="dxa"/>
            <w:vAlign w:val="bottom"/>
            <w:tcBorders>
              <w:left w:val="single" w:sz="8" w:color="auto"/>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323" w:lineRule="exact"/>
        <w:rPr>
          <w:sz w:val="20"/>
          <w:szCs w:val="20"/>
          <w:color w:val="auto"/>
        </w:rPr>
      </w:pPr>
    </w:p>
    <w:p>
      <w:pPr>
        <w:jc w:val="both"/>
        <w:ind w:left="260" w:right="120"/>
        <w:spacing w:after="0" w:line="273" w:lineRule="auto"/>
        <w:rPr>
          <w:sz w:val="20"/>
          <w:szCs w:val="20"/>
          <w:color w:val="auto"/>
        </w:rPr>
      </w:pPr>
      <w:r>
        <w:rPr>
          <w:rFonts w:ascii="Times New Roman" w:cs="Times New Roman" w:eastAsia="Times New Roman" w:hAnsi="Times New Roman"/>
          <w:sz w:val="24"/>
          <w:szCs w:val="24"/>
          <w:color w:val="auto"/>
        </w:rPr>
        <w:t xml:space="preserve">На </w:t>
      </w:r>
      <w:r>
        <w:rPr>
          <w:rFonts w:ascii="Times New Roman" w:cs="Times New Roman" w:eastAsia="Times New Roman" w:hAnsi="Times New Roman"/>
          <w:sz w:val="24"/>
          <w:szCs w:val="24"/>
          <w:color w:val="auto"/>
        </w:rPr>
        <w:t>2019-2020</w:t>
      </w:r>
      <w:r>
        <w:rPr>
          <w:rFonts w:ascii="Times New Roman" w:cs="Times New Roman" w:eastAsia="Times New Roman" w:hAnsi="Times New Roman"/>
          <w:sz w:val="24"/>
          <w:szCs w:val="24"/>
          <w:color w:val="auto"/>
        </w:rPr>
        <w:t xml:space="preserve"> учебный год была поставлена задача по раннему выявлению детей до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школьного возраста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испытывающих трудности в освоении образовательной программы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оказания им своевременной психолого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педагогической диагностики и коррекции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данным таблицы видно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поставленная задача достигнута частично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услуги консульта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ционного центра пользуются спросом у родителей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в условиях пандемии полностью достичь поставленных задач не удалось</w:t>
      </w:r>
      <w:r>
        <w:rPr>
          <w:rFonts w:ascii="Times New Roman" w:cs="Times New Roman" w:eastAsia="Times New Roman" w:hAnsi="Times New Roman"/>
          <w:sz w:val="24"/>
          <w:szCs w:val="24"/>
          <w:color w:val="auto"/>
        </w:rPr>
        <w:t>.</w:t>
      </w: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Дополнительное образование</w:t>
      </w:r>
      <w:r>
        <w:rPr>
          <w:rFonts w:ascii="Times New Roman" w:cs="Times New Roman" w:eastAsia="Times New Roman" w:hAnsi="Times New Roman"/>
          <w:sz w:val="24"/>
          <w:szCs w:val="24"/>
          <w:b w:val="1"/>
          <w:bCs w:val="1"/>
          <w:color w:val="auto"/>
        </w:rPr>
        <w:t>.</w:t>
      </w:r>
    </w:p>
    <w:p>
      <w:pPr>
        <w:spacing w:after="0" w:line="200" w:lineRule="exact"/>
        <w:rPr>
          <w:sz w:val="20"/>
          <w:szCs w:val="20"/>
          <w:color w:val="auto"/>
        </w:rPr>
      </w:pPr>
    </w:p>
    <w:p>
      <w:pPr>
        <w:spacing w:after="0" w:line="367" w:lineRule="exact"/>
        <w:rPr>
          <w:sz w:val="20"/>
          <w:szCs w:val="20"/>
          <w:color w:val="auto"/>
        </w:rPr>
      </w:pPr>
    </w:p>
    <w:p>
      <w:pPr>
        <w:jc w:val="both"/>
        <w:ind w:left="260" w:right="120" w:firstLine="708"/>
        <w:spacing w:after="0" w:line="264" w:lineRule="auto"/>
        <w:rPr>
          <w:sz w:val="20"/>
          <w:szCs w:val="20"/>
          <w:color w:val="auto"/>
        </w:rPr>
      </w:pPr>
      <w:r>
        <w:rPr>
          <w:rFonts w:ascii="Times New Roman" w:cs="Times New Roman" w:eastAsia="Times New Roman" w:hAnsi="Times New Roman"/>
          <w:sz w:val="24"/>
          <w:szCs w:val="24"/>
          <w:color w:val="auto"/>
        </w:rPr>
        <w:t>Дополнительное образование детей и подростков является одним из звеньев систе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мы непрерывного образования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одним из социальных институтов детства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который создан</w:t>
      </w:r>
    </w:p>
    <w:p>
      <w:pPr>
        <w:spacing w:after="0" w:line="26" w:lineRule="exact"/>
        <w:rPr>
          <w:sz w:val="20"/>
          <w:szCs w:val="20"/>
          <w:color w:val="auto"/>
        </w:rPr>
      </w:pPr>
    </w:p>
    <w:p>
      <w:pPr>
        <w:jc w:val="both"/>
        <w:ind w:left="260" w:right="120" w:firstLine="2"/>
        <w:spacing w:after="0" w:line="273" w:lineRule="auto"/>
        <w:tabs>
          <w:tab w:leader="none" w:pos="473" w:val="left"/>
        </w:tabs>
        <w:numPr>
          <w:ilvl w:val="0"/>
          <w:numId w:val="2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существует для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их обучения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воспитания и развития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Дополнительное образова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ние способствует развитию склонностей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способностей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интересов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гражданских и нрав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ственных качеств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жизненному и профессиональному самоопределению подрастающего поколения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Программы дополнительного образования реализуются в организациях допол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нительного образования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общеобразовательных организациях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охватывают различные сферы деятельности интересов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образование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культуру и искусство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физическую культуру</w:t>
      </w:r>
    </w:p>
    <w:p>
      <w:pPr>
        <w:spacing w:after="0" w:line="9" w:lineRule="exact"/>
        <w:rPr>
          <w:rFonts w:ascii="Times New Roman" w:cs="Times New Roman" w:eastAsia="Times New Roman" w:hAnsi="Times New Roman"/>
          <w:sz w:val="24"/>
          <w:szCs w:val="24"/>
          <w:color w:val="auto"/>
        </w:rPr>
      </w:pPr>
    </w:p>
    <w:p>
      <w:pPr>
        <w:ind w:left="460" w:hanging="198"/>
        <w:spacing w:after="0"/>
        <w:tabs>
          <w:tab w:leader="none" w:pos="460" w:val="left"/>
        </w:tabs>
        <w:numPr>
          <w:ilvl w:val="0"/>
          <w:numId w:val="2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спорт</w:t>
      </w:r>
      <w:r>
        <w:rPr>
          <w:rFonts w:ascii="Times New Roman" w:cs="Times New Roman" w:eastAsia="Times New Roman" w:hAnsi="Times New Roman"/>
          <w:sz w:val="24"/>
          <w:szCs w:val="24"/>
          <w:color w:val="auto"/>
        </w:rPr>
        <w:t>.</w:t>
      </w:r>
    </w:p>
    <w:p>
      <w:pPr>
        <w:sectPr>
          <w:pgSz w:w="11900" w:h="16838" w:orient="portrait"/>
          <w:cols w:equalWidth="0" w:num="1">
            <w:col w:w="9740"/>
          </w:cols>
          <w:pgMar w:left="1440" w:top="1112" w:right="726" w:bottom="1440" w:gutter="0" w:footer="0" w:header="0"/>
        </w:sectPr>
      </w:pPr>
    </w:p>
    <w:p>
      <w:pPr>
        <w:jc w:val="both"/>
        <w:ind w:left="260" w:firstLine="708"/>
        <w:spacing w:after="0" w:line="275" w:lineRule="auto"/>
        <w:rPr>
          <w:sz w:val="20"/>
          <w:szCs w:val="20"/>
          <w:color w:val="auto"/>
        </w:rPr>
      </w:pPr>
      <w:r>
        <w:rPr>
          <w:rFonts w:ascii="Times New Roman" w:cs="Times New Roman" w:eastAsia="Times New Roman" w:hAnsi="Times New Roman"/>
          <w:sz w:val="24"/>
          <w:szCs w:val="24"/>
          <w:color w:val="auto"/>
        </w:rPr>
        <w:t>Дополнительные образовательные программы реализуются через МОУ ДО «Рай-онный центр внешкольной работы» (далее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Центр) и образовательные организации. Му-ниципальное образовательное учреждение дополнительного образования «Районный центр внешкольной работы» осуществляет бесплатное обучение исходя из реализации государственной гарантии прав граждан на получение бесплатного образования. Образо-вательная деятельность осуществляется во время, свободное от занятий детей в общеобра-зовательных учреждениях. Обучение детей производится в форме учебных занятий в од-новозрастных или разновозрастных объединениях, которые организуются ежегодно на основании учета интересов детей, потребностей семьи, образовательных учреждений. Каждый обучающийся имеет право одновременно заниматься в нескольких объединениях, менять их.</w:t>
      </w:r>
    </w:p>
    <w:p>
      <w:pPr>
        <w:spacing w:after="0" w:line="14" w:lineRule="exact"/>
        <w:rPr>
          <w:sz w:val="20"/>
          <w:szCs w:val="20"/>
          <w:color w:val="auto"/>
        </w:rPr>
      </w:pPr>
    </w:p>
    <w:p>
      <w:pPr>
        <w:jc w:val="both"/>
        <w:ind w:left="260" w:firstLine="710"/>
        <w:spacing w:after="0" w:line="271" w:lineRule="auto"/>
        <w:tabs>
          <w:tab w:leader="none" w:pos="1191" w:val="left"/>
        </w:tabs>
        <w:numPr>
          <w:ilvl w:val="0"/>
          <w:numId w:val="2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2019</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2020 учебном году в МОУ ДО «Районный центр внешкольной работы» чис-ленность обучающихся МОУ ДО «РЦВР» по данным на 31 мая 2020 г. составляла 1076 человек:</w:t>
      </w:r>
    </w:p>
    <w:p>
      <w:pPr>
        <w:spacing w:after="0" w:line="18" w:lineRule="exact"/>
        <w:rPr>
          <w:rFonts w:ascii="Times New Roman" w:cs="Times New Roman" w:eastAsia="Times New Roman" w:hAnsi="Times New Roman"/>
          <w:sz w:val="24"/>
          <w:szCs w:val="24"/>
          <w:color w:val="auto"/>
        </w:rPr>
      </w:pPr>
    </w:p>
    <w:p>
      <w:pPr>
        <w:jc w:val="both"/>
        <w:ind w:left="980" w:right="4720"/>
        <w:spacing w:after="0" w:line="28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color w:val="auto"/>
        </w:rPr>
        <w:t>1 года обучения</w:t>
      </w:r>
      <w:r>
        <w:rPr>
          <w:rFonts w:ascii="Times New Roman" w:cs="Times New Roman" w:eastAsia="Times New Roman" w:hAnsi="Times New Roman"/>
          <w:sz w:val="23"/>
          <w:szCs w:val="23"/>
          <w:color w:val="auto"/>
        </w:rPr>
        <w:t xml:space="preserve"> - </w:t>
      </w:r>
      <w:r>
        <w:rPr>
          <w:rFonts w:ascii="Times New Roman" w:cs="Times New Roman" w:eastAsia="Times New Roman" w:hAnsi="Times New Roman"/>
          <w:sz w:val="23"/>
          <w:szCs w:val="23"/>
          <w:color w:val="auto"/>
        </w:rPr>
        <w:t>719 обучающихся,</w:t>
      </w:r>
      <w:r>
        <w:rPr>
          <w:rFonts w:ascii="Times New Roman" w:cs="Times New Roman" w:eastAsia="Times New Roman" w:hAnsi="Times New Roman"/>
          <w:sz w:val="23"/>
          <w:szCs w:val="23"/>
          <w:color w:val="auto"/>
        </w:rPr>
        <w:t xml:space="preserve"> - </w:t>
      </w:r>
      <w:r>
        <w:rPr>
          <w:rFonts w:ascii="Times New Roman" w:cs="Times New Roman" w:eastAsia="Times New Roman" w:hAnsi="Times New Roman"/>
          <w:sz w:val="23"/>
          <w:szCs w:val="23"/>
          <w:color w:val="auto"/>
        </w:rPr>
        <w:t>2 года обучения – 187 обучающихся,</w:t>
      </w:r>
    </w:p>
    <w:p>
      <w:pPr>
        <w:spacing w:after="0" w:line="3" w:lineRule="exact"/>
        <w:rPr>
          <w:rFonts w:ascii="Times New Roman" w:cs="Times New Roman" w:eastAsia="Times New Roman" w:hAnsi="Times New Roman"/>
          <w:sz w:val="24"/>
          <w:szCs w:val="24"/>
          <w:color w:val="auto"/>
        </w:rPr>
      </w:pPr>
    </w:p>
    <w:p>
      <w:pPr>
        <w:ind w:left="980" w:right="2900"/>
        <w:spacing w:after="0" w:line="26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 и последующих годов обучения – 170 обучающийся.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Сформировано 104 объединения.</w:t>
      </w:r>
    </w:p>
    <w:p>
      <w:pPr>
        <w:spacing w:after="0" w:line="24" w:lineRule="exact"/>
        <w:rPr>
          <w:rFonts w:ascii="Times New Roman" w:cs="Times New Roman" w:eastAsia="Times New Roman" w:hAnsi="Times New Roman"/>
          <w:sz w:val="24"/>
          <w:szCs w:val="24"/>
          <w:color w:val="auto"/>
        </w:rPr>
      </w:pPr>
    </w:p>
    <w:p>
      <w:pPr>
        <w:ind w:left="980" w:right="3100"/>
        <w:spacing w:after="0" w:line="28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3"/>
          <w:szCs w:val="23"/>
          <w:color w:val="auto"/>
        </w:rPr>
        <w:t xml:space="preserve">Количество обучающихся по направленностям: Художественная направленность – 339 обучающихся; </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color w:val="auto"/>
        </w:rPr>
        <w:t>Техническая направленность – 120 обучающихся;</w:t>
      </w:r>
    </w:p>
    <w:p>
      <w:pPr>
        <w:spacing w:after="0" w:line="3" w:lineRule="exact"/>
        <w:rPr>
          <w:rFonts w:ascii="Times New Roman" w:cs="Times New Roman" w:eastAsia="Times New Roman" w:hAnsi="Times New Roman"/>
          <w:sz w:val="24"/>
          <w:szCs w:val="24"/>
          <w:color w:val="auto"/>
        </w:rPr>
      </w:pPr>
    </w:p>
    <w:p>
      <w:pPr>
        <w:ind w:left="980" w:right="1900"/>
        <w:spacing w:after="0" w:line="28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color w:val="auto"/>
        </w:rPr>
        <w:t>Социально</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педагогическая направленность – 200 обучающихся;</w:t>
      </w:r>
      <w:r>
        <w:rPr>
          <w:rFonts w:ascii="Times New Roman" w:cs="Times New Roman" w:eastAsia="Times New Roman" w:hAnsi="Times New Roman"/>
          <w:sz w:val="23"/>
          <w:szCs w:val="23"/>
          <w:color w:val="auto"/>
        </w:rPr>
        <w:t xml:space="preserve"> - </w:t>
      </w:r>
      <w:r>
        <w:rPr>
          <w:rFonts w:ascii="Times New Roman" w:cs="Times New Roman" w:eastAsia="Times New Roman" w:hAnsi="Times New Roman"/>
          <w:sz w:val="23"/>
          <w:szCs w:val="23"/>
          <w:color w:val="auto"/>
        </w:rPr>
        <w:t>Туристско</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краеведческая направленность – 54 обучающихся;</w:t>
      </w:r>
      <w:r>
        <w:rPr>
          <w:rFonts w:ascii="Times New Roman" w:cs="Times New Roman" w:eastAsia="Times New Roman" w:hAnsi="Times New Roman"/>
          <w:sz w:val="23"/>
          <w:szCs w:val="23"/>
          <w:color w:val="auto"/>
        </w:rPr>
        <w:t xml:space="preserve"> - </w:t>
      </w:r>
      <w:r>
        <w:rPr>
          <w:rFonts w:ascii="Times New Roman" w:cs="Times New Roman" w:eastAsia="Times New Roman" w:hAnsi="Times New Roman"/>
          <w:sz w:val="23"/>
          <w:szCs w:val="23"/>
          <w:color w:val="auto"/>
        </w:rPr>
        <w:t>Физкультурно</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спортивная направленность – 364 обучающихся.</w:t>
      </w:r>
    </w:p>
    <w:p>
      <w:pPr>
        <w:spacing w:after="0" w:line="1" w:lineRule="exact"/>
        <w:rPr>
          <w:rFonts w:ascii="Times New Roman" w:cs="Times New Roman" w:eastAsia="Times New Roman" w:hAnsi="Times New Roman"/>
          <w:sz w:val="24"/>
          <w:szCs w:val="24"/>
          <w:color w:val="auto"/>
        </w:rPr>
      </w:pPr>
    </w:p>
    <w:p>
      <w:pPr>
        <w:jc w:val="both"/>
        <w:ind w:left="260" w:firstLine="708"/>
        <w:spacing w:after="0" w:line="271"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Большая часть обучающихся – дети младшего школьного возраста (5</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9 лет) – </w:t>
      </w:r>
      <w:r>
        <w:rPr>
          <w:rFonts w:ascii="Times New Roman" w:cs="Times New Roman" w:eastAsia="Times New Roman" w:hAnsi="Times New Roman"/>
          <w:sz w:val="24"/>
          <w:szCs w:val="24"/>
          <w:color w:val="auto"/>
        </w:rPr>
        <w:t>553</w:t>
      </w:r>
      <w:r>
        <w:rPr>
          <w:rFonts w:ascii="Times New Roman" w:cs="Times New Roman" w:eastAsia="Times New Roman" w:hAnsi="Times New Roman"/>
          <w:sz w:val="24"/>
          <w:szCs w:val="24"/>
          <w:color w:val="auto"/>
        </w:rPr>
        <w:t xml:space="preserve"> человека (51,3 %), среднего школьного возраста (10</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14 лет) – 437 человек (40,6 %), стар-шего школьного возраста и молодежь до 18 лет (15</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18 лет) – 87 человек (8,1 %)</w:t>
      </w:r>
    </w:p>
    <w:p>
      <w:pPr>
        <w:spacing w:after="0" w:line="17" w:lineRule="exact"/>
        <w:rPr>
          <w:rFonts w:ascii="Times New Roman" w:cs="Times New Roman" w:eastAsia="Times New Roman" w:hAnsi="Times New Roman"/>
          <w:sz w:val="24"/>
          <w:szCs w:val="24"/>
          <w:color w:val="auto"/>
        </w:rPr>
      </w:pPr>
    </w:p>
    <w:p>
      <w:pPr>
        <w:ind w:left="260" w:firstLine="710"/>
        <w:spacing w:after="0" w:line="264" w:lineRule="auto"/>
        <w:tabs>
          <w:tab w:leader="none" w:pos="1193" w:val="left"/>
        </w:tabs>
        <w:numPr>
          <w:ilvl w:val="0"/>
          <w:numId w:val="2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МОУ ДО «РЦВР» проходят занятия – в 62 объединениях, с охватом обучающих-ся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539 человек.</w:t>
      </w:r>
    </w:p>
    <w:p>
      <w:pPr>
        <w:spacing w:after="0" w:line="14"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Занятия проводятся, так же и на базе школ района:</w:t>
      </w:r>
    </w:p>
    <w:p>
      <w:pPr>
        <w:spacing w:after="0" w:line="55" w:lineRule="exact"/>
        <w:rPr>
          <w:rFonts w:ascii="Times New Roman" w:cs="Times New Roman" w:eastAsia="Times New Roman" w:hAnsi="Times New Roman"/>
          <w:sz w:val="24"/>
          <w:szCs w:val="24"/>
          <w:color w:val="auto"/>
        </w:rPr>
      </w:pPr>
    </w:p>
    <w:p>
      <w:pPr>
        <w:ind w:left="980"/>
        <w:spacing w:after="0" w:line="27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МОУ «Анисимовская основная школа»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1 объединение, 14 обучающихся; МОУ «Гавриловская средняя школа»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6 объединений, 72 обучающихся; МОУ «Горевская средняя школа»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1 объединение, 16 обучающихся; МОУ «Коверниская средняя школа № 1»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5 объединения, 54 обучающихся МОУ «Коверниская средняя школа № 2»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7 объединений, 96 обучающихся МОУ «Семинская основная школа»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3 объединения, 39 обучающихся МОУ «Скоробогатовская средняя школа»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7 объединений, 77 обучающихся МОУ «Б.Крутовская школа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интернат»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4 объединения, 60 обучающихся Занятия физкультурно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спортивной направленности проходят на базе СК «Узола»: 8</w:t>
      </w:r>
    </w:p>
    <w:p>
      <w:pPr>
        <w:spacing w:after="0" w:line="8" w:lineRule="exact"/>
        <w:rPr>
          <w:rFonts w:ascii="Times New Roman" w:cs="Times New Roman" w:eastAsia="Times New Roman" w:hAnsi="Times New Roman"/>
          <w:sz w:val="24"/>
          <w:szCs w:val="24"/>
          <w:color w:val="auto"/>
        </w:rPr>
      </w:pPr>
    </w:p>
    <w:p>
      <w:pPr>
        <w:ind w:left="26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объединений  с охватом учащихся 110 человек.</w:t>
      </w:r>
    </w:p>
    <w:p>
      <w:pPr>
        <w:spacing w:after="0" w:line="53" w:lineRule="exact"/>
        <w:rPr>
          <w:rFonts w:ascii="Times New Roman" w:cs="Times New Roman" w:eastAsia="Times New Roman" w:hAnsi="Times New Roman"/>
          <w:sz w:val="24"/>
          <w:szCs w:val="24"/>
          <w:color w:val="auto"/>
        </w:rPr>
      </w:pPr>
    </w:p>
    <w:p>
      <w:pPr>
        <w:ind w:left="260" w:firstLine="708"/>
        <w:spacing w:after="0" w:line="26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Число детей с ОВЗ, охваченных программами дополнительного образования детей различных направленностей составляет 64 человека:</w:t>
      </w:r>
    </w:p>
    <w:p>
      <w:pPr>
        <w:spacing w:after="0" w:line="16"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Художественная – 1 обучающихся (1 объединение</w:t>
      </w:r>
      <w:r>
        <w:rPr>
          <w:rFonts w:ascii="Times New Roman" w:cs="Times New Roman" w:eastAsia="Times New Roman" w:hAnsi="Times New Roman"/>
          <w:sz w:val="24"/>
          <w:szCs w:val="24"/>
          <w:color w:val="auto"/>
        </w:rPr>
        <w:t>)</w:t>
      </w:r>
    </w:p>
    <w:p>
      <w:pPr>
        <w:spacing w:after="0" w:line="40"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Физкультурно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спортивная направленность – 63 обучающихся (7 объединений)</w:t>
      </w:r>
    </w:p>
    <w:p>
      <w:pPr>
        <w:sectPr>
          <w:pgSz w:w="11900" w:h="16838" w:orient="portrait"/>
          <w:cols w:equalWidth="0" w:num="1">
            <w:col w:w="9620"/>
          </w:cols>
          <w:pgMar w:left="1440" w:top="1137" w:right="846" w:bottom="1440" w:gutter="0" w:footer="0" w:header="0"/>
        </w:sectPr>
      </w:pPr>
    </w:p>
    <w:p>
      <w:pPr>
        <w:jc w:val="both"/>
        <w:ind w:left="260" w:firstLine="708"/>
        <w:spacing w:after="0" w:line="267" w:lineRule="auto"/>
        <w:rPr>
          <w:sz w:val="20"/>
          <w:szCs w:val="20"/>
          <w:color w:val="auto"/>
        </w:rPr>
      </w:pPr>
      <w:r>
        <w:rPr>
          <w:rFonts w:ascii="Times New Roman" w:cs="Times New Roman" w:eastAsia="Times New Roman" w:hAnsi="Times New Roman"/>
          <w:sz w:val="24"/>
          <w:szCs w:val="24"/>
          <w:color w:val="auto"/>
        </w:rPr>
        <w:t>Число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инвалидов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охваченных программами дополнительного образования детей различных направленностей составляет </w:t>
      </w:r>
      <w:r>
        <w:rPr>
          <w:rFonts w:ascii="Times New Roman" w:cs="Times New Roman" w:eastAsia="Times New Roman" w:hAnsi="Times New Roman"/>
          <w:sz w:val="24"/>
          <w:szCs w:val="24"/>
          <w:color w:val="auto"/>
        </w:rPr>
        <w:t>8</w:t>
      </w:r>
      <w:r>
        <w:rPr>
          <w:rFonts w:ascii="Times New Roman" w:cs="Times New Roman" w:eastAsia="Times New Roman" w:hAnsi="Times New Roman"/>
          <w:sz w:val="24"/>
          <w:szCs w:val="24"/>
          <w:color w:val="auto"/>
        </w:rPr>
        <w:t xml:space="preserve"> человек</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Художественная </w:t>
      </w:r>
      <w:r>
        <w:rPr>
          <w:rFonts w:ascii="Times New Roman" w:cs="Times New Roman" w:eastAsia="Times New Roman" w:hAnsi="Times New Roman"/>
          <w:sz w:val="24"/>
          <w:szCs w:val="24"/>
          <w:color w:val="auto"/>
        </w:rPr>
        <w:t>– 2</w:t>
      </w:r>
      <w:r>
        <w:rPr>
          <w:rFonts w:ascii="Times New Roman" w:cs="Times New Roman" w:eastAsia="Times New Roman" w:hAnsi="Times New Roman"/>
          <w:sz w:val="24"/>
          <w:szCs w:val="24"/>
          <w:color w:val="auto"/>
        </w:rPr>
        <w:t xml:space="preserve"> обучающихся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объединения</w:t>
      </w:r>
      <w:r>
        <w:rPr>
          <w:rFonts w:ascii="Times New Roman" w:cs="Times New Roman" w:eastAsia="Times New Roman" w:hAnsi="Times New Roman"/>
          <w:sz w:val="24"/>
          <w:szCs w:val="24"/>
          <w:color w:val="auto"/>
        </w:rPr>
        <w:t>)</w:t>
      </w:r>
    </w:p>
    <w:p>
      <w:pPr>
        <w:spacing w:after="0" w:line="4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Техническая направленность </w:t>
      </w:r>
      <w:r>
        <w:rPr>
          <w:rFonts w:ascii="Times New Roman" w:cs="Times New Roman" w:eastAsia="Times New Roman" w:hAnsi="Times New Roman"/>
          <w:sz w:val="24"/>
          <w:szCs w:val="24"/>
          <w:color w:val="auto"/>
        </w:rPr>
        <w:t>– 3</w:t>
      </w:r>
      <w:r>
        <w:rPr>
          <w:rFonts w:ascii="Times New Roman" w:cs="Times New Roman" w:eastAsia="Times New Roman" w:hAnsi="Times New Roman"/>
          <w:sz w:val="24"/>
          <w:szCs w:val="24"/>
          <w:color w:val="auto"/>
        </w:rPr>
        <w:t xml:space="preserve"> обучающихся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объединения</w:t>
      </w:r>
      <w:r>
        <w:rPr>
          <w:rFonts w:ascii="Times New Roman" w:cs="Times New Roman" w:eastAsia="Times New Roman" w:hAnsi="Times New Roman"/>
          <w:sz w:val="24"/>
          <w:szCs w:val="24"/>
          <w:color w:val="auto"/>
        </w:rPr>
        <w:t>)</w:t>
      </w:r>
    </w:p>
    <w:p>
      <w:pPr>
        <w:spacing w:after="0" w:line="4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Социально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педагогическая направленность </w:t>
      </w:r>
      <w:r>
        <w:rPr>
          <w:rFonts w:ascii="Times New Roman" w:cs="Times New Roman" w:eastAsia="Times New Roman" w:hAnsi="Times New Roman"/>
          <w:sz w:val="24"/>
          <w:szCs w:val="24"/>
          <w:color w:val="auto"/>
        </w:rPr>
        <w:t>– 1</w:t>
      </w:r>
      <w:r>
        <w:rPr>
          <w:rFonts w:ascii="Times New Roman" w:cs="Times New Roman" w:eastAsia="Times New Roman" w:hAnsi="Times New Roman"/>
          <w:sz w:val="24"/>
          <w:szCs w:val="24"/>
          <w:color w:val="auto"/>
        </w:rPr>
        <w:t xml:space="preserve"> обучающийся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объединение</w:t>
      </w:r>
      <w:r>
        <w:rPr>
          <w:rFonts w:ascii="Times New Roman" w:cs="Times New Roman" w:eastAsia="Times New Roman" w:hAnsi="Times New Roman"/>
          <w:sz w:val="24"/>
          <w:szCs w:val="24"/>
          <w:color w:val="auto"/>
        </w:rPr>
        <w:t>)</w:t>
      </w:r>
    </w:p>
    <w:p>
      <w:pPr>
        <w:spacing w:after="0" w:line="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Физкультурно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спортивная направленность </w:t>
      </w:r>
      <w:r>
        <w:rPr>
          <w:rFonts w:ascii="Times New Roman" w:cs="Times New Roman" w:eastAsia="Times New Roman" w:hAnsi="Times New Roman"/>
          <w:sz w:val="24"/>
          <w:szCs w:val="24"/>
          <w:color w:val="auto"/>
        </w:rPr>
        <w:t>– 2</w:t>
      </w:r>
      <w:r>
        <w:rPr>
          <w:rFonts w:ascii="Times New Roman" w:cs="Times New Roman" w:eastAsia="Times New Roman" w:hAnsi="Times New Roman"/>
          <w:sz w:val="24"/>
          <w:szCs w:val="24"/>
          <w:color w:val="auto"/>
        </w:rPr>
        <w:t xml:space="preserve"> обучающихся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объединение</w:t>
      </w:r>
      <w:r>
        <w:rPr>
          <w:rFonts w:ascii="Times New Roman" w:cs="Times New Roman" w:eastAsia="Times New Roman" w:hAnsi="Times New Roman"/>
          <w:sz w:val="24"/>
          <w:szCs w:val="24"/>
          <w:color w:val="auto"/>
        </w:rPr>
        <w:t>)</w:t>
      </w:r>
    </w:p>
    <w:p>
      <w:pPr>
        <w:spacing w:after="0" w:line="53" w:lineRule="exact"/>
        <w:rPr>
          <w:sz w:val="20"/>
          <w:szCs w:val="20"/>
          <w:color w:val="auto"/>
        </w:rPr>
      </w:pPr>
    </w:p>
    <w:p>
      <w:pPr>
        <w:jc w:val="both"/>
        <w:ind w:left="260" w:firstLine="768"/>
        <w:spacing w:after="0" w:line="270" w:lineRule="auto"/>
        <w:rPr>
          <w:sz w:val="20"/>
          <w:szCs w:val="20"/>
          <w:color w:val="auto"/>
        </w:rPr>
      </w:pPr>
      <w:r>
        <w:rPr>
          <w:rFonts w:ascii="Times New Roman" w:cs="Times New Roman" w:eastAsia="Times New Roman" w:hAnsi="Times New Roman"/>
          <w:sz w:val="24"/>
          <w:szCs w:val="24"/>
          <w:color w:val="auto"/>
        </w:rPr>
        <w:t xml:space="preserve">За период </w:t>
      </w:r>
      <w:r>
        <w:rPr>
          <w:rFonts w:ascii="Times New Roman" w:cs="Times New Roman" w:eastAsia="Times New Roman" w:hAnsi="Times New Roman"/>
          <w:sz w:val="24"/>
          <w:szCs w:val="24"/>
          <w:color w:val="auto"/>
        </w:rPr>
        <w:t>2019-2020</w:t>
      </w:r>
      <w:r>
        <w:rPr>
          <w:rFonts w:ascii="Times New Roman" w:cs="Times New Roman" w:eastAsia="Times New Roman" w:hAnsi="Times New Roman"/>
          <w:sz w:val="24"/>
          <w:szCs w:val="24"/>
          <w:color w:val="auto"/>
        </w:rPr>
        <w:t xml:space="preserve"> учебный год в МОУ ДО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Районный центр внешкольной рабо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реализовывались </w:t>
      </w:r>
      <w:r>
        <w:rPr>
          <w:rFonts w:ascii="Times New Roman" w:cs="Times New Roman" w:eastAsia="Times New Roman" w:hAnsi="Times New Roman"/>
          <w:sz w:val="24"/>
          <w:szCs w:val="24"/>
          <w:color w:val="auto"/>
        </w:rPr>
        <w:t>52</w:t>
      </w:r>
      <w:r>
        <w:rPr>
          <w:rFonts w:ascii="Times New Roman" w:cs="Times New Roman" w:eastAsia="Times New Roman" w:hAnsi="Times New Roman"/>
          <w:sz w:val="24"/>
          <w:szCs w:val="24"/>
          <w:color w:val="auto"/>
        </w:rPr>
        <w:t xml:space="preserve"> дополнительные общеобразовательные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общеразвивающие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граммы</w:t>
      </w:r>
      <w:r>
        <w:rPr>
          <w:rFonts w:ascii="Times New Roman" w:cs="Times New Roman" w:eastAsia="Times New Roman" w:hAnsi="Times New Roman"/>
          <w:sz w:val="24"/>
          <w:szCs w:val="24"/>
          <w:color w:val="auto"/>
        </w:rPr>
        <w:t>:</w:t>
      </w:r>
    </w:p>
    <w:p>
      <w:pPr>
        <w:spacing w:after="0" w:line="21" w:lineRule="exact"/>
        <w:rPr>
          <w:sz w:val="20"/>
          <w:szCs w:val="20"/>
          <w:color w:val="auto"/>
        </w:rPr>
      </w:pPr>
    </w:p>
    <w:p>
      <w:pPr>
        <w:ind w:left="980"/>
        <w:spacing w:after="0" w:line="272" w:lineRule="auto"/>
        <w:rPr>
          <w:sz w:val="20"/>
          <w:szCs w:val="20"/>
          <w:color w:val="auto"/>
        </w:rPr>
      </w:pPr>
      <w:r>
        <w:rPr>
          <w:rFonts w:ascii="Times New Roman" w:cs="Times New Roman" w:eastAsia="Times New Roman" w:hAnsi="Times New Roman"/>
          <w:sz w:val="24"/>
          <w:szCs w:val="24"/>
          <w:color w:val="auto"/>
        </w:rPr>
        <w:t xml:space="preserve">Художественной направленности </w:t>
      </w:r>
      <w:r>
        <w:rPr>
          <w:rFonts w:ascii="Times New Roman" w:cs="Times New Roman" w:eastAsia="Times New Roman" w:hAnsi="Times New Roman"/>
          <w:sz w:val="24"/>
          <w:szCs w:val="24"/>
          <w:color w:val="auto"/>
        </w:rPr>
        <w:t>– 15</w:t>
      </w:r>
      <w:r>
        <w:rPr>
          <w:rFonts w:ascii="Times New Roman" w:cs="Times New Roman" w:eastAsia="Times New Roman" w:hAnsi="Times New Roman"/>
          <w:sz w:val="24"/>
          <w:szCs w:val="24"/>
          <w:color w:val="auto"/>
        </w:rPr>
        <w:t xml:space="preserve"> ДООП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адаптированные программы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Технической направленности </w:t>
      </w:r>
      <w:r>
        <w:rPr>
          <w:rFonts w:ascii="Times New Roman" w:cs="Times New Roman" w:eastAsia="Times New Roman" w:hAnsi="Times New Roman"/>
          <w:sz w:val="24"/>
          <w:szCs w:val="24"/>
          <w:color w:val="auto"/>
        </w:rPr>
        <w:t>– 7</w:t>
      </w:r>
      <w:r>
        <w:rPr>
          <w:rFonts w:ascii="Times New Roman" w:cs="Times New Roman" w:eastAsia="Times New Roman" w:hAnsi="Times New Roman"/>
          <w:sz w:val="24"/>
          <w:szCs w:val="24"/>
          <w:color w:val="auto"/>
        </w:rPr>
        <w:t xml:space="preserve"> ДООП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адаптированные программы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Туристско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краеведческой направленности </w:t>
      </w:r>
      <w:r>
        <w:rPr>
          <w:rFonts w:ascii="Times New Roman" w:cs="Times New Roman" w:eastAsia="Times New Roman" w:hAnsi="Times New Roman"/>
          <w:sz w:val="24"/>
          <w:szCs w:val="24"/>
          <w:color w:val="auto"/>
        </w:rPr>
        <w:t>– 2</w:t>
      </w:r>
      <w:r>
        <w:rPr>
          <w:rFonts w:ascii="Times New Roman" w:cs="Times New Roman" w:eastAsia="Times New Roman" w:hAnsi="Times New Roman"/>
          <w:sz w:val="24"/>
          <w:szCs w:val="24"/>
          <w:color w:val="auto"/>
        </w:rPr>
        <w:t xml:space="preserve"> ДООП Социально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педагогической направленности </w:t>
      </w:r>
      <w:r>
        <w:rPr>
          <w:rFonts w:ascii="Times New Roman" w:cs="Times New Roman" w:eastAsia="Times New Roman" w:hAnsi="Times New Roman"/>
          <w:sz w:val="24"/>
          <w:szCs w:val="24"/>
          <w:color w:val="auto"/>
        </w:rPr>
        <w:t>– 10</w:t>
      </w:r>
      <w:r>
        <w:rPr>
          <w:rFonts w:ascii="Times New Roman" w:cs="Times New Roman" w:eastAsia="Times New Roman" w:hAnsi="Times New Roman"/>
          <w:sz w:val="24"/>
          <w:szCs w:val="24"/>
          <w:color w:val="auto"/>
        </w:rPr>
        <w:t xml:space="preserve"> ДООП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адаптированная про</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грамма</w:t>
      </w:r>
      <w:r>
        <w:rPr>
          <w:rFonts w:ascii="Times New Roman" w:cs="Times New Roman" w:eastAsia="Times New Roman" w:hAnsi="Times New Roman"/>
          <w:sz w:val="24"/>
          <w:szCs w:val="24"/>
          <w:color w:val="auto"/>
        </w:rPr>
        <w:t>)</w:t>
      </w:r>
    </w:p>
    <w:p>
      <w:pPr>
        <w:spacing w:after="0" w:line="53" w:lineRule="exact"/>
        <w:rPr>
          <w:sz w:val="20"/>
          <w:szCs w:val="20"/>
          <w:color w:val="auto"/>
        </w:rPr>
      </w:pPr>
    </w:p>
    <w:p>
      <w:pPr>
        <w:ind w:left="260" w:firstLine="708"/>
        <w:spacing w:after="0" w:line="264" w:lineRule="auto"/>
        <w:rPr>
          <w:sz w:val="20"/>
          <w:szCs w:val="20"/>
          <w:color w:val="auto"/>
        </w:rPr>
      </w:pPr>
      <w:r>
        <w:rPr>
          <w:rFonts w:ascii="Times New Roman" w:cs="Times New Roman" w:eastAsia="Times New Roman" w:hAnsi="Times New Roman"/>
          <w:sz w:val="24"/>
          <w:szCs w:val="24"/>
          <w:color w:val="auto"/>
        </w:rPr>
        <w:t>Физкультурно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спортивной направленности </w:t>
      </w:r>
      <w:r>
        <w:rPr>
          <w:rFonts w:ascii="Times New Roman" w:cs="Times New Roman" w:eastAsia="Times New Roman" w:hAnsi="Times New Roman"/>
          <w:sz w:val="24"/>
          <w:szCs w:val="24"/>
          <w:color w:val="auto"/>
        </w:rPr>
        <w:t>– 18</w:t>
      </w:r>
      <w:r>
        <w:rPr>
          <w:rFonts w:ascii="Times New Roman" w:cs="Times New Roman" w:eastAsia="Times New Roman" w:hAnsi="Times New Roman"/>
          <w:sz w:val="24"/>
          <w:szCs w:val="24"/>
          <w:color w:val="auto"/>
        </w:rPr>
        <w:t xml:space="preserve"> ДООП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адаптированных про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граммы</w:t>
      </w:r>
      <w:r>
        <w:rPr>
          <w:rFonts w:ascii="Times New Roman" w:cs="Times New Roman" w:eastAsia="Times New Roman" w:hAnsi="Times New Roman"/>
          <w:sz w:val="24"/>
          <w:szCs w:val="24"/>
          <w:color w:val="auto"/>
        </w:rPr>
        <w:t>)</w:t>
      </w:r>
    </w:p>
    <w:p>
      <w:pPr>
        <w:spacing w:after="0" w:line="26" w:lineRule="exact"/>
        <w:rPr>
          <w:sz w:val="20"/>
          <w:szCs w:val="20"/>
          <w:color w:val="auto"/>
        </w:rPr>
      </w:pPr>
    </w:p>
    <w:p>
      <w:pPr>
        <w:jc w:val="both"/>
        <w:ind w:left="260" w:firstLine="710"/>
        <w:spacing w:after="0" w:line="274" w:lineRule="auto"/>
        <w:tabs>
          <w:tab w:leader="none" w:pos="1213" w:val="left"/>
        </w:tabs>
        <w:numPr>
          <w:ilvl w:val="0"/>
          <w:numId w:val="2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период с </w:t>
      </w:r>
      <w:r>
        <w:rPr>
          <w:rFonts w:ascii="Times New Roman" w:cs="Times New Roman" w:eastAsia="Times New Roman" w:hAnsi="Times New Roman"/>
          <w:sz w:val="24"/>
          <w:szCs w:val="24"/>
          <w:color w:val="auto"/>
        </w:rPr>
        <w:t>19.05.2020</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w:t>
      </w:r>
      <w:r>
        <w:rPr>
          <w:rFonts w:ascii="Times New Roman" w:cs="Times New Roman" w:eastAsia="Times New Roman" w:hAnsi="Times New Roman"/>
          <w:sz w:val="24"/>
          <w:szCs w:val="24"/>
          <w:color w:val="auto"/>
        </w:rPr>
        <w:t>11.06.2020</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была проведена промежуточная аттеста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ция обучающихся объединений МОУ ДО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Районный центр внешкольной работы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 обучающиеся продемонстрировали самостоятельную деятельность при сдаче промежу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точной аттестации как отдельных дисциплин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по итогам прохождения ДООП </w:t>
      </w:r>
      <w:r>
        <w:rPr>
          <w:rFonts w:ascii="Times New Roman" w:cs="Times New Roman" w:eastAsia="Times New Roman" w:hAnsi="Times New Roman"/>
          <w:sz w:val="24"/>
          <w:szCs w:val="24"/>
          <w:color w:val="auto"/>
        </w:rPr>
        <w:t>(1195</w:t>
      </w:r>
      <w:r>
        <w:rPr>
          <w:rFonts w:ascii="Times New Roman" w:cs="Times New Roman" w:eastAsia="Times New Roman" w:hAnsi="Times New Roman"/>
          <w:sz w:val="24"/>
          <w:szCs w:val="24"/>
          <w:color w:val="auto"/>
        </w:rPr>
        <w:t xml:space="preserve"> обучающихся</w:t>
      </w:r>
      <w:r>
        <w:rPr>
          <w:rFonts w:ascii="Times New Roman" w:cs="Times New Roman" w:eastAsia="Times New Roman" w:hAnsi="Times New Roman"/>
          <w:sz w:val="24"/>
          <w:szCs w:val="24"/>
          <w:color w:val="auto"/>
        </w:rPr>
        <w:t>). 953</w:t>
      </w:r>
      <w:r>
        <w:rPr>
          <w:rFonts w:ascii="Times New Roman" w:cs="Times New Roman" w:eastAsia="Times New Roman" w:hAnsi="Times New Roman"/>
          <w:sz w:val="24"/>
          <w:szCs w:val="24"/>
          <w:color w:val="auto"/>
        </w:rPr>
        <w:t xml:space="preserve"> обучающихся показали высокий уровень освоения пройдённого мате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риала</w:t>
      </w:r>
      <w:r>
        <w:rPr>
          <w:rFonts w:ascii="Times New Roman" w:cs="Times New Roman" w:eastAsia="Times New Roman" w:hAnsi="Times New Roman"/>
          <w:sz w:val="24"/>
          <w:szCs w:val="24"/>
          <w:color w:val="auto"/>
        </w:rPr>
        <w:t>, 242</w:t>
      </w:r>
      <w:r>
        <w:rPr>
          <w:rFonts w:ascii="Times New Roman" w:cs="Times New Roman" w:eastAsia="Times New Roman" w:hAnsi="Times New Roman"/>
          <w:sz w:val="24"/>
          <w:szCs w:val="24"/>
          <w:color w:val="auto"/>
        </w:rPr>
        <w:t xml:space="preserve"> обучающихся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средний уровень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результатам промежуточной аттестации </w:t>
      </w:r>
      <w:r>
        <w:rPr>
          <w:rFonts w:ascii="Times New Roman" w:cs="Times New Roman" w:eastAsia="Times New Roman" w:hAnsi="Times New Roman"/>
          <w:sz w:val="24"/>
          <w:szCs w:val="24"/>
          <w:color w:val="auto"/>
        </w:rPr>
        <w:t xml:space="preserve">244 </w:t>
      </w:r>
      <w:r>
        <w:rPr>
          <w:rFonts w:ascii="Times New Roman" w:cs="Times New Roman" w:eastAsia="Times New Roman" w:hAnsi="Times New Roman"/>
          <w:sz w:val="24"/>
          <w:szCs w:val="24"/>
          <w:color w:val="auto"/>
        </w:rPr>
        <w:t>обучающихся переведены на второй год обучения</w:t>
      </w:r>
      <w:r>
        <w:rPr>
          <w:rFonts w:ascii="Times New Roman" w:cs="Times New Roman" w:eastAsia="Times New Roman" w:hAnsi="Times New Roman"/>
          <w:sz w:val="24"/>
          <w:szCs w:val="24"/>
          <w:color w:val="auto"/>
        </w:rPr>
        <w:t xml:space="preserve">, 104 </w:t>
      </w:r>
      <w:r>
        <w:rPr>
          <w:rFonts w:ascii="Times New Roman" w:cs="Times New Roman" w:eastAsia="Times New Roman" w:hAnsi="Times New Roman"/>
          <w:sz w:val="24"/>
          <w:szCs w:val="24"/>
          <w:color w:val="auto"/>
        </w:rPr>
        <w:t>обучающихся на третий и по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следующий года обучения</w:t>
      </w:r>
      <w:r>
        <w:rPr>
          <w:rFonts w:ascii="Times New Roman" w:cs="Times New Roman" w:eastAsia="Times New Roman" w:hAnsi="Times New Roman"/>
          <w:sz w:val="24"/>
          <w:szCs w:val="24"/>
          <w:color w:val="auto"/>
        </w:rPr>
        <w:t>. 733</w:t>
      </w:r>
      <w:r>
        <w:rPr>
          <w:rFonts w:ascii="Times New Roman" w:cs="Times New Roman" w:eastAsia="Times New Roman" w:hAnsi="Times New Roman"/>
          <w:sz w:val="24"/>
          <w:szCs w:val="24"/>
          <w:color w:val="auto"/>
        </w:rPr>
        <w:t xml:space="preserve"> обучающимся из </w:t>
      </w:r>
      <w:r>
        <w:rPr>
          <w:rFonts w:ascii="Times New Roman" w:cs="Times New Roman" w:eastAsia="Times New Roman" w:hAnsi="Times New Roman"/>
          <w:sz w:val="24"/>
          <w:szCs w:val="24"/>
          <w:color w:val="auto"/>
        </w:rPr>
        <w:t>77</w:t>
      </w:r>
      <w:r>
        <w:rPr>
          <w:rFonts w:ascii="Times New Roman" w:cs="Times New Roman" w:eastAsia="Times New Roman" w:hAnsi="Times New Roman"/>
          <w:sz w:val="24"/>
          <w:szCs w:val="24"/>
          <w:color w:val="auto"/>
        </w:rPr>
        <w:t xml:space="preserve"> объединений вручены свидетельства о дополнительном образовании</w:t>
      </w:r>
      <w:r>
        <w:rPr>
          <w:rFonts w:ascii="Times New Roman" w:cs="Times New Roman" w:eastAsia="Times New Roman" w:hAnsi="Times New Roman"/>
          <w:sz w:val="24"/>
          <w:szCs w:val="24"/>
          <w:color w:val="auto"/>
        </w:rPr>
        <w:t>.</w:t>
      </w:r>
    </w:p>
    <w:p>
      <w:pPr>
        <w:spacing w:after="0" w:line="333" w:lineRule="exact"/>
        <w:rPr>
          <w:sz w:val="20"/>
          <w:szCs w:val="20"/>
          <w:color w:val="auto"/>
        </w:rPr>
      </w:pPr>
    </w:p>
    <w:p>
      <w:pPr>
        <w:ind w:left="1380" w:hanging="237"/>
        <w:spacing w:after="0"/>
        <w:tabs>
          <w:tab w:leader="none" w:pos="1380" w:val="left"/>
        </w:tabs>
        <w:numPr>
          <w:ilvl w:val="0"/>
          <w:numId w:val="2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РЕЗУЛЬТАТЫ ДЕЯТЕЛЬНОСТИ СИСТЕМЫ ОБРАЗОВАНИЯ</w:t>
      </w:r>
    </w:p>
    <w:p>
      <w:pPr>
        <w:spacing w:after="0" w:line="24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4"/>
          <w:szCs w:val="24"/>
          <w:b w:val="1"/>
          <w:bCs w:val="1"/>
          <w:color w:val="auto"/>
        </w:rPr>
        <w:t>Общее образование</w:t>
      </w:r>
    </w:p>
    <w:p>
      <w:pPr>
        <w:spacing w:after="0" w:line="3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4"/>
          <w:szCs w:val="24"/>
          <w:color w:val="auto"/>
        </w:rPr>
        <w:t xml:space="preserve">По итогам </w:t>
      </w:r>
      <w:r>
        <w:rPr>
          <w:rFonts w:ascii="Times New Roman" w:cs="Times New Roman" w:eastAsia="Times New Roman" w:hAnsi="Times New Roman"/>
          <w:sz w:val="24"/>
          <w:szCs w:val="24"/>
          <w:color w:val="auto"/>
        </w:rPr>
        <w:t>2019 — 2020</w:t>
      </w:r>
      <w:r>
        <w:rPr>
          <w:rFonts w:ascii="Times New Roman" w:cs="Times New Roman" w:eastAsia="Times New Roman" w:hAnsi="Times New Roman"/>
          <w:sz w:val="24"/>
          <w:szCs w:val="24"/>
          <w:color w:val="auto"/>
        </w:rPr>
        <w:t xml:space="preserve"> учебного года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процент успеваемости в районе составил</w:t>
      </w:r>
    </w:p>
    <w:p>
      <w:pPr>
        <w:spacing w:after="0" w:line="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99,69 %, </w:t>
      </w:r>
      <w:r>
        <w:rPr>
          <w:rFonts w:ascii="Times New Roman" w:cs="Times New Roman" w:eastAsia="Times New Roman" w:hAnsi="Times New Roman"/>
          <w:sz w:val="24"/>
          <w:szCs w:val="24"/>
          <w:color w:val="auto"/>
        </w:rPr>
        <w:t>этот показатель на уровне прошлого года</w:t>
      </w:r>
      <w:r>
        <w:rPr>
          <w:rFonts w:ascii="Times New Roman" w:cs="Times New Roman" w:eastAsia="Times New Roman" w:hAnsi="Times New Roman"/>
          <w:sz w:val="24"/>
          <w:szCs w:val="24"/>
          <w:color w:val="auto"/>
        </w:rPr>
        <w:t>.</w:t>
      </w:r>
    </w:p>
    <w:p>
      <w:pPr>
        <w:spacing w:after="0" w:line="53" w:lineRule="exact"/>
        <w:rPr>
          <w:sz w:val="20"/>
          <w:szCs w:val="20"/>
          <w:color w:val="auto"/>
        </w:rPr>
      </w:pPr>
    </w:p>
    <w:p>
      <w:pPr>
        <w:ind w:left="260" w:right="200" w:firstLine="749"/>
        <w:spacing w:after="0" w:line="270" w:lineRule="auto"/>
        <w:rPr>
          <w:sz w:val="20"/>
          <w:szCs w:val="20"/>
          <w:color w:val="auto"/>
        </w:rPr>
      </w:pPr>
      <w:r>
        <w:rPr>
          <w:rFonts w:ascii="Times New Roman" w:cs="Times New Roman" w:eastAsia="Times New Roman" w:hAnsi="Times New Roman"/>
          <w:sz w:val="24"/>
          <w:szCs w:val="24"/>
          <w:color w:val="auto"/>
        </w:rPr>
        <w:t>На протяжении нескольких лет качество обучения в районе остается стабильным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процент обучающихся на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color w:val="auto"/>
        </w:rPr>
        <w:t>«5» – 59,8 %.</w:t>
      </w:r>
      <w:r>
        <w:rPr>
          <w:rFonts w:ascii="Times New Roman" w:cs="Times New Roman" w:eastAsia="Times New Roman" w:hAnsi="Times New Roman"/>
          <w:sz w:val="24"/>
          <w:szCs w:val="24"/>
          <w:color w:val="auto"/>
        </w:rPr>
        <w:t xml:space="preserve"> Закончили учебный год на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отлично</w:t>
      </w:r>
      <w:r>
        <w:rPr>
          <w:rFonts w:ascii="Times New Roman" w:cs="Times New Roman" w:eastAsia="Times New Roman" w:hAnsi="Times New Roman"/>
          <w:sz w:val="24"/>
          <w:szCs w:val="24"/>
          <w:color w:val="auto"/>
        </w:rPr>
        <w:t>» 150</w:t>
      </w:r>
      <w:r>
        <w:rPr>
          <w:rFonts w:ascii="Times New Roman" w:cs="Times New Roman" w:eastAsia="Times New Roman" w:hAnsi="Times New Roman"/>
          <w:sz w:val="24"/>
          <w:szCs w:val="24"/>
          <w:color w:val="auto"/>
        </w:rPr>
        <w:t xml:space="preserve"> обучающихся </w:t>
      </w:r>
      <w:r>
        <w:rPr>
          <w:rFonts w:ascii="Times New Roman" w:cs="Times New Roman" w:eastAsia="Times New Roman" w:hAnsi="Times New Roman"/>
          <w:sz w:val="24"/>
          <w:szCs w:val="24"/>
          <w:color w:val="auto"/>
        </w:rPr>
        <w:t>(9,6 %</w:t>
      </w:r>
      <w:r>
        <w:rPr>
          <w:rFonts w:ascii="Times New Roman" w:cs="Times New Roman" w:eastAsia="Times New Roman" w:hAnsi="Times New Roman"/>
          <w:sz w:val="24"/>
          <w:szCs w:val="24"/>
          <w:color w:val="auto"/>
        </w:rPr>
        <w:t xml:space="preserve"> от общего количества аттестованных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хорошо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отлично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680" w:hanging="418"/>
        <w:spacing w:after="0"/>
        <w:tabs>
          <w:tab w:leader="none" w:pos="680" w:val="left"/>
        </w:tabs>
        <w:numPr>
          <w:ilvl w:val="0"/>
          <w:numId w:val="2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человек </w:t>
      </w:r>
      <w:r>
        <w:rPr>
          <w:rFonts w:ascii="Times New Roman" w:cs="Times New Roman" w:eastAsia="Times New Roman" w:hAnsi="Times New Roman"/>
          <w:sz w:val="24"/>
          <w:szCs w:val="24"/>
          <w:color w:val="auto"/>
        </w:rPr>
        <w:t>(50,3 %),</w:t>
      </w:r>
      <w:r>
        <w:rPr>
          <w:rFonts w:ascii="Times New Roman" w:cs="Times New Roman" w:eastAsia="Times New Roman" w:hAnsi="Times New Roman"/>
          <w:sz w:val="24"/>
          <w:szCs w:val="24"/>
          <w:color w:val="auto"/>
        </w:rPr>
        <w:t xml:space="preserve"> на </w:t>
      </w:r>
      <w:r>
        <w:rPr>
          <w:rFonts w:ascii="Times New Roman" w:cs="Times New Roman" w:eastAsia="Times New Roman" w:hAnsi="Times New Roman"/>
          <w:sz w:val="24"/>
          <w:szCs w:val="24"/>
          <w:color w:val="auto"/>
        </w:rPr>
        <w:t>«3-4» 627</w:t>
      </w:r>
      <w:r>
        <w:rPr>
          <w:rFonts w:ascii="Times New Roman" w:cs="Times New Roman" w:eastAsia="Times New Roman" w:hAnsi="Times New Roman"/>
          <w:sz w:val="24"/>
          <w:szCs w:val="24"/>
          <w:color w:val="auto"/>
        </w:rPr>
        <w:t xml:space="preserve"> обучающихся </w:t>
      </w:r>
      <w:r>
        <w:rPr>
          <w:rFonts w:ascii="Times New Roman" w:cs="Times New Roman" w:eastAsia="Times New Roman" w:hAnsi="Times New Roman"/>
          <w:sz w:val="24"/>
          <w:szCs w:val="24"/>
          <w:color w:val="auto"/>
        </w:rPr>
        <w:t>(40 %),</w:t>
      </w:r>
      <w:r>
        <w:rPr>
          <w:rFonts w:ascii="Times New Roman" w:cs="Times New Roman" w:eastAsia="Times New Roman" w:hAnsi="Times New Roman"/>
          <w:sz w:val="24"/>
          <w:szCs w:val="24"/>
          <w:color w:val="auto"/>
        </w:rPr>
        <w:t xml:space="preserve">успевающих с </w:t>
      </w:r>
      <w:r>
        <w:rPr>
          <w:rFonts w:ascii="Times New Roman" w:cs="Times New Roman" w:eastAsia="Times New Roman" w:hAnsi="Times New Roman"/>
          <w:sz w:val="24"/>
          <w:szCs w:val="24"/>
          <w:color w:val="auto"/>
        </w:rPr>
        <w:t>«2»-5</w:t>
      </w:r>
      <w:r>
        <w:rPr>
          <w:rFonts w:ascii="Times New Roman" w:cs="Times New Roman" w:eastAsia="Times New Roman" w:hAnsi="Times New Roman"/>
          <w:sz w:val="24"/>
          <w:szCs w:val="24"/>
          <w:color w:val="auto"/>
        </w:rPr>
        <w:t xml:space="preserve"> обучающихся</w:t>
      </w:r>
    </w:p>
    <w:p>
      <w:pPr>
        <w:spacing w:after="0" w:line="40" w:lineRule="exact"/>
        <w:rPr>
          <w:rFonts w:ascii="Times New Roman" w:cs="Times New Roman" w:eastAsia="Times New Roman" w:hAnsi="Times New Roman"/>
          <w:sz w:val="24"/>
          <w:szCs w:val="24"/>
          <w:color w:val="auto"/>
        </w:rPr>
      </w:pPr>
    </w:p>
    <w:p>
      <w:pPr>
        <w:ind w:left="26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1% .</w:t>
      </w:r>
    </w:p>
    <w:p>
      <w:pPr>
        <w:spacing w:after="0" w:line="53" w:lineRule="exact"/>
        <w:rPr>
          <w:rFonts w:ascii="Times New Roman" w:cs="Times New Roman" w:eastAsia="Times New Roman" w:hAnsi="Times New Roman"/>
          <w:sz w:val="24"/>
          <w:szCs w:val="24"/>
          <w:color w:val="auto"/>
        </w:rPr>
      </w:pPr>
    </w:p>
    <w:p>
      <w:pPr>
        <w:ind w:left="260" w:right="400" w:firstLine="1169"/>
        <w:spacing w:after="0" w:line="26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Одним из показателей эффективности и качества образовании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результатом деятельности является государственная итоговая аттестация</w:t>
      </w:r>
      <w:r>
        <w:rPr>
          <w:rFonts w:ascii="Times New Roman" w:cs="Times New Roman" w:eastAsia="Times New Roman" w:hAnsi="Times New Roman"/>
          <w:sz w:val="24"/>
          <w:szCs w:val="24"/>
          <w:color w:val="auto"/>
        </w:rPr>
        <w:t>.</w:t>
      </w:r>
    </w:p>
    <w:p>
      <w:pPr>
        <w:spacing w:after="0" w:line="16" w:lineRule="exact"/>
        <w:rPr>
          <w:rFonts w:ascii="Times New Roman" w:cs="Times New Roman" w:eastAsia="Times New Roman" w:hAnsi="Times New Roman"/>
          <w:sz w:val="24"/>
          <w:szCs w:val="24"/>
          <w:color w:val="auto"/>
        </w:rPr>
      </w:pPr>
    </w:p>
    <w:p>
      <w:pPr>
        <w:ind w:left="102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Особенностью государственной итоговой аттестации этого года стало</w:t>
      </w:r>
    </w:p>
    <w:p>
      <w:pPr>
        <w:spacing w:after="0" w:line="40" w:lineRule="exact"/>
        <w:rPr>
          <w:rFonts w:ascii="Times New Roman" w:cs="Times New Roman" w:eastAsia="Times New Roman" w:hAnsi="Times New Roman"/>
          <w:sz w:val="24"/>
          <w:szCs w:val="24"/>
          <w:color w:val="auto"/>
        </w:rPr>
      </w:pPr>
    </w:p>
    <w:p>
      <w:pPr>
        <w:ind w:left="102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w:t>
      </w:r>
      <w:r>
        <w:rPr>
          <w:rFonts w:ascii="Times New Roman" w:cs="Times New Roman" w:eastAsia="Times New Roman" w:hAnsi="Times New Roman"/>
          <w:sz w:val="24"/>
          <w:szCs w:val="24"/>
          <w:b w:val="1"/>
          <w:bCs w:val="1"/>
          <w:color w:val="auto"/>
        </w:rPr>
        <w:t>сновной государственный экзамен</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не проводился</w:t>
      </w:r>
      <w:r>
        <w:rPr>
          <w:rFonts w:ascii="Times New Roman" w:cs="Times New Roman" w:eastAsia="Times New Roman" w:hAnsi="Times New Roman"/>
          <w:sz w:val="24"/>
          <w:szCs w:val="24"/>
          <w:color w:val="auto"/>
        </w:rPr>
        <w:t>.</w:t>
      </w:r>
    </w:p>
    <w:p>
      <w:pPr>
        <w:spacing w:after="0" w:line="53" w:lineRule="exact"/>
        <w:rPr>
          <w:rFonts w:ascii="Times New Roman" w:cs="Times New Roman" w:eastAsia="Times New Roman" w:hAnsi="Times New Roman"/>
          <w:sz w:val="24"/>
          <w:szCs w:val="24"/>
          <w:color w:val="auto"/>
        </w:rPr>
      </w:pPr>
    </w:p>
    <w:p>
      <w:pPr>
        <w:ind w:left="260" w:right="80" w:firstLine="751"/>
        <w:spacing w:after="0" w:line="264" w:lineRule="auto"/>
        <w:tabs>
          <w:tab w:leader="none" w:pos="1148" w:val="left"/>
        </w:tabs>
        <w:numPr>
          <w:ilvl w:val="1"/>
          <w:numId w:val="2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Е</w:t>
      </w:r>
      <w:r>
        <w:rPr>
          <w:rFonts w:ascii="Times New Roman" w:cs="Times New Roman" w:eastAsia="Times New Roman" w:hAnsi="Times New Roman"/>
          <w:sz w:val="24"/>
          <w:szCs w:val="24"/>
          <w:b w:val="1"/>
          <w:bCs w:val="1"/>
          <w:color w:val="auto"/>
        </w:rPr>
        <w:t>диный государственный экзамен</w:t>
      </w:r>
      <w:r>
        <w:rPr>
          <w:rFonts w:ascii="Times New Roman" w:cs="Times New Roman" w:eastAsia="Times New Roman" w:hAnsi="Times New Roman"/>
          <w:sz w:val="24"/>
          <w:szCs w:val="24"/>
          <w:color w:val="auto"/>
        </w:rPr>
        <w:t xml:space="preserve"> состоялся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только для тех ребят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которым он нужен для поступления в вуз</w:t>
      </w:r>
      <w:r>
        <w:rPr>
          <w:rFonts w:ascii="Times New Roman" w:cs="Times New Roman" w:eastAsia="Times New Roman" w:hAnsi="Times New Roman"/>
          <w:sz w:val="24"/>
          <w:szCs w:val="24"/>
          <w:color w:val="auto"/>
        </w:rPr>
        <w:t>.</w:t>
      </w:r>
    </w:p>
    <w:p>
      <w:pPr>
        <w:spacing w:after="0" w:line="28" w:lineRule="exact"/>
        <w:rPr>
          <w:rFonts w:ascii="Times New Roman" w:cs="Times New Roman" w:eastAsia="Times New Roman" w:hAnsi="Times New Roman"/>
          <w:sz w:val="24"/>
          <w:szCs w:val="24"/>
          <w:color w:val="auto"/>
        </w:rPr>
      </w:pPr>
    </w:p>
    <w:p>
      <w:pPr>
        <w:ind w:left="260" w:right="120" w:firstLine="749"/>
        <w:spacing w:after="0" w:line="26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Аттестаты были выданы всем выпускникам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х и </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color w:val="auto"/>
        </w:rPr>
        <w:t>х классов на основе итоговых оценок</w:t>
      </w:r>
      <w:r>
        <w:rPr>
          <w:rFonts w:ascii="Times New Roman" w:cs="Times New Roman" w:eastAsia="Times New Roman" w:hAnsi="Times New Roman"/>
          <w:sz w:val="24"/>
          <w:szCs w:val="24"/>
          <w:color w:val="auto"/>
        </w:rPr>
        <w:t>.</w:t>
      </w:r>
    </w:p>
    <w:p>
      <w:pPr>
        <w:spacing w:after="0" w:line="14" w:lineRule="exact"/>
        <w:rPr>
          <w:rFonts w:ascii="Times New Roman" w:cs="Times New Roman" w:eastAsia="Times New Roman" w:hAnsi="Times New Roman"/>
          <w:sz w:val="24"/>
          <w:szCs w:val="24"/>
          <w:color w:val="auto"/>
        </w:rPr>
      </w:pPr>
    </w:p>
    <w:p>
      <w:pPr>
        <w:ind w:left="102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Аттестат с отличием получили  </w:t>
      </w:r>
      <w:r>
        <w:rPr>
          <w:rFonts w:ascii="Times New Roman" w:cs="Times New Roman" w:eastAsia="Times New Roman" w:hAnsi="Times New Roman"/>
          <w:sz w:val="24"/>
          <w:szCs w:val="24"/>
          <w:b w:val="1"/>
          <w:bCs w:val="1"/>
          <w:color w:val="auto"/>
        </w:rPr>
        <w:t>15</w:t>
      </w:r>
      <w:r>
        <w:rPr>
          <w:rFonts w:ascii="Times New Roman" w:cs="Times New Roman" w:eastAsia="Times New Roman" w:hAnsi="Times New Roman"/>
          <w:sz w:val="24"/>
          <w:szCs w:val="24"/>
          <w:color w:val="auto"/>
        </w:rPr>
        <w:t xml:space="preserve"> выпускников основного общего образования</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137" w:right="846" w:bottom="1023" w:gutter="0" w:footer="0" w:header="0"/>
        </w:sectPr>
      </w:pPr>
    </w:p>
    <w:p>
      <w:pPr>
        <w:ind w:left="260" w:right="440"/>
        <w:spacing w:after="0" w:line="271" w:lineRule="auto"/>
        <w:rPr>
          <w:sz w:val="20"/>
          <w:szCs w:val="20"/>
          <w:color w:val="auto"/>
        </w:rPr>
      </w:pPr>
      <w:r>
        <w:rPr>
          <w:rFonts w:ascii="Times New Roman" w:cs="Times New Roman" w:eastAsia="Times New Roman" w:hAnsi="Times New Roman"/>
          <w:sz w:val="24"/>
          <w:szCs w:val="24"/>
          <w:color w:val="auto"/>
        </w:rPr>
        <w:t xml:space="preserve">что составляет </w:t>
      </w:r>
      <w:r>
        <w:rPr>
          <w:rFonts w:ascii="Times New Roman" w:cs="Times New Roman" w:eastAsia="Times New Roman" w:hAnsi="Times New Roman"/>
          <w:sz w:val="24"/>
          <w:szCs w:val="24"/>
          <w:b w:val="1"/>
          <w:bCs w:val="1"/>
          <w:color w:val="auto"/>
        </w:rPr>
        <w:t>11 %</w:t>
      </w:r>
      <w:r>
        <w:rPr>
          <w:rFonts w:ascii="Times New Roman" w:cs="Times New Roman" w:eastAsia="Times New Roman" w:hAnsi="Times New Roman"/>
          <w:sz w:val="24"/>
          <w:szCs w:val="24"/>
          <w:color w:val="auto"/>
        </w:rPr>
        <w:t xml:space="preserve"> от числа выпускников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х классов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При распределении выпускников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х классов укрепилось предпочтение в выборе учреждений среднего профессионального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образования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доля учащихся поступивших в </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color w:val="auto"/>
        </w:rPr>
        <w:t xml:space="preserve">й класс составляет </w:t>
      </w:r>
      <w:r>
        <w:rPr>
          <w:rFonts w:ascii="Times New Roman" w:cs="Times New Roman" w:eastAsia="Times New Roman" w:hAnsi="Times New Roman"/>
          <w:sz w:val="24"/>
          <w:szCs w:val="24"/>
          <w:color w:val="auto"/>
        </w:rPr>
        <w:t>28</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p>
    <w:p>
      <w:pPr>
        <w:spacing w:after="0" w:line="18" w:lineRule="exact"/>
        <w:rPr>
          <w:sz w:val="20"/>
          <w:szCs w:val="20"/>
          <w:color w:val="auto"/>
        </w:rPr>
      </w:pPr>
    </w:p>
    <w:p>
      <w:pPr>
        <w:jc w:val="both"/>
        <w:ind w:left="260" w:right="520" w:firstLine="749"/>
        <w:spacing w:after="0" w:line="271" w:lineRule="auto"/>
        <w:rPr>
          <w:sz w:val="20"/>
          <w:szCs w:val="20"/>
          <w:color w:val="auto"/>
        </w:rPr>
      </w:pPr>
      <w:r>
        <w:rPr>
          <w:rFonts w:ascii="Times New Roman" w:cs="Times New Roman" w:eastAsia="Times New Roman" w:hAnsi="Times New Roman"/>
          <w:sz w:val="24"/>
          <w:szCs w:val="24"/>
          <w:color w:val="auto"/>
        </w:rPr>
        <w:t xml:space="preserve">Аттестаты о среднем общем образовании получили </w:t>
      </w:r>
      <w:r>
        <w:rPr>
          <w:rFonts w:ascii="Times New Roman" w:cs="Times New Roman" w:eastAsia="Times New Roman" w:hAnsi="Times New Roman"/>
          <w:sz w:val="24"/>
          <w:szCs w:val="24"/>
          <w:b w:val="1"/>
          <w:bCs w:val="1"/>
          <w:color w:val="auto"/>
        </w:rPr>
        <w:t>49</w:t>
      </w:r>
      <w:r>
        <w:rPr>
          <w:rFonts w:ascii="Times New Roman" w:cs="Times New Roman" w:eastAsia="Times New Roman" w:hAnsi="Times New Roman"/>
          <w:sz w:val="24"/>
          <w:szCs w:val="24"/>
          <w:color w:val="auto"/>
        </w:rPr>
        <w:t xml:space="preserve"> выпускников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отличием и медалью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За особые успехи в учении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окончили школу </w:t>
      </w:r>
      <w:r>
        <w:rPr>
          <w:rFonts w:ascii="Times New Roman" w:cs="Times New Roman" w:eastAsia="Times New Roman" w:hAnsi="Times New Roman"/>
          <w:sz w:val="24"/>
          <w:szCs w:val="24"/>
          <w:b w:val="1"/>
          <w:bCs w:val="1"/>
          <w:color w:val="auto"/>
        </w:rPr>
        <w:t>4</w:t>
      </w:r>
      <w:r>
        <w:rPr>
          <w:rFonts w:ascii="Times New Roman" w:cs="Times New Roman" w:eastAsia="Times New Roman" w:hAnsi="Times New Roman"/>
          <w:sz w:val="24"/>
          <w:szCs w:val="24"/>
          <w:color w:val="auto"/>
        </w:rPr>
        <w:t xml:space="preserve"> выпускника </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color w:val="auto"/>
        </w:rPr>
        <w:t xml:space="preserve"> классов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со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ставляет </w:t>
      </w:r>
      <w:r>
        <w:rPr>
          <w:rFonts w:ascii="Times New Roman" w:cs="Times New Roman" w:eastAsia="Times New Roman" w:hAnsi="Times New Roman"/>
          <w:sz w:val="24"/>
          <w:szCs w:val="24"/>
          <w:color w:val="auto"/>
        </w:rPr>
        <w:t>8</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от общего числа выпускников </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color w:val="auto"/>
        </w:rPr>
        <w:t>х классов</w:t>
      </w:r>
      <w:r>
        <w:rPr>
          <w:rFonts w:ascii="Times New Roman" w:cs="Times New Roman" w:eastAsia="Times New Roman" w:hAnsi="Times New Roman"/>
          <w:sz w:val="24"/>
          <w:szCs w:val="24"/>
          <w:color w:val="auto"/>
        </w:rPr>
        <w:t>.</w:t>
      </w:r>
    </w:p>
    <w:p>
      <w:pPr>
        <w:spacing w:after="0" w:line="18" w:lineRule="exact"/>
        <w:rPr>
          <w:sz w:val="20"/>
          <w:szCs w:val="20"/>
          <w:color w:val="auto"/>
        </w:rPr>
      </w:pPr>
    </w:p>
    <w:p>
      <w:pPr>
        <w:jc w:val="both"/>
        <w:ind w:left="260" w:right="520" w:firstLine="749"/>
        <w:spacing w:after="0" w:line="264" w:lineRule="auto"/>
        <w:rPr>
          <w:sz w:val="20"/>
          <w:szCs w:val="20"/>
          <w:color w:val="auto"/>
        </w:rPr>
      </w:pPr>
      <w:r>
        <w:rPr>
          <w:rFonts w:ascii="Times New Roman" w:cs="Times New Roman" w:eastAsia="Times New Roman" w:hAnsi="Times New Roman"/>
          <w:sz w:val="24"/>
          <w:szCs w:val="24"/>
          <w:color w:val="auto"/>
        </w:rPr>
        <w:t>Государственную итоговую аттестации по программам среднего общего образова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ния проходило </w:t>
      </w:r>
      <w:r>
        <w:rPr>
          <w:rFonts w:ascii="Times New Roman" w:cs="Times New Roman" w:eastAsia="Times New Roman" w:hAnsi="Times New Roman"/>
          <w:sz w:val="24"/>
          <w:szCs w:val="24"/>
          <w:b w:val="1"/>
          <w:bCs w:val="1"/>
          <w:color w:val="auto"/>
        </w:rPr>
        <w:t>46</w:t>
      </w:r>
      <w:r>
        <w:rPr>
          <w:rFonts w:ascii="Times New Roman" w:cs="Times New Roman" w:eastAsia="Times New Roman" w:hAnsi="Times New Roman"/>
          <w:sz w:val="24"/>
          <w:szCs w:val="24"/>
          <w:color w:val="auto"/>
        </w:rPr>
        <w:t xml:space="preserve"> человек</w:t>
      </w:r>
      <w:r>
        <w:rPr>
          <w:rFonts w:ascii="Times New Roman" w:cs="Times New Roman" w:eastAsia="Times New Roman" w:hAnsi="Times New Roman"/>
          <w:sz w:val="24"/>
          <w:szCs w:val="24"/>
          <w:color w:val="auto"/>
        </w:rPr>
        <w:t>.</w:t>
      </w:r>
    </w:p>
    <w:p>
      <w:pPr>
        <w:spacing w:after="0" w:line="26" w:lineRule="exact"/>
        <w:rPr>
          <w:sz w:val="20"/>
          <w:szCs w:val="20"/>
          <w:color w:val="auto"/>
        </w:rPr>
      </w:pPr>
    </w:p>
    <w:p>
      <w:pPr>
        <w:ind w:left="1020" w:right="720" w:firstLine="60"/>
        <w:spacing w:after="0" w:line="288" w:lineRule="auto"/>
        <w:rPr>
          <w:sz w:val="20"/>
          <w:szCs w:val="20"/>
          <w:color w:val="auto"/>
        </w:rPr>
      </w:pPr>
      <w:r>
        <w:rPr>
          <w:rFonts w:ascii="Times New Roman" w:cs="Times New Roman" w:eastAsia="Times New Roman" w:hAnsi="Times New Roman"/>
          <w:sz w:val="23"/>
          <w:szCs w:val="23"/>
          <w:color w:val="auto"/>
        </w:rPr>
        <w:t>Для проведения экзаменов были предприняты все противоэпидемические меры</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Анализ результатов ЕГЭ показал</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что средние балл по району по таким предме</w:t>
      </w:r>
      <w:r>
        <w:rPr>
          <w:rFonts w:ascii="Times New Roman" w:cs="Times New Roman" w:eastAsia="Times New Roman" w:hAnsi="Times New Roman"/>
          <w:sz w:val="23"/>
          <w:szCs w:val="23"/>
          <w:color w:val="auto"/>
        </w:rPr>
        <w:t>-</w:t>
      </w:r>
    </w:p>
    <w:p>
      <w:pPr>
        <w:ind w:left="260"/>
        <w:spacing w:after="0" w:line="230" w:lineRule="auto"/>
        <w:rPr>
          <w:sz w:val="20"/>
          <w:szCs w:val="20"/>
          <w:color w:val="auto"/>
        </w:rPr>
      </w:pPr>
      <w:r>
        <w:rPr>
          <w:rFonts w:ascii="Times New Roman" w:cs="Times New Roman" w:eastAsia="Times New Roman" w:hAnsi="Times New Roman"/>
          <w:sz w:val="24"/>
          <w:szCs w:val="24"/>
          <w:color w:val="auto"/>
        </w:rPr>
        <w:t>там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 русский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обществознание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история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физика выше средне областного</w:t>
      </w:r>
      <w:r>
        <w:rPr>
          <w:rFonts w:ascii="Times New Roman" w:cs="Times New Roman" w:eastAsia="Times New Roman" w:hAnsi="Times New Roman"/>
          <w:sz w:val="24"/>
          <w:szCs w:val="24"/>
          <w:color w:val="auto"/>
        </w:rPr>
        <w:t>.</w:t>
      </w:r>
    </w:p>
    <w:p>
      <w:pPr>
        <w:spacing w:after="0" w:line="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Наибольшее количество высокобальников по русскому языку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обществознанию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истории</w:t>
      </w:r>
      <w:r>
        <w:rPr>
          <w:rFonts w:ascii="Times New Roman" w:cs="Times New Roman" w:eastAsia="Times New Roman" w:hAnsi="Times New Roman"/>
          <w:sz w:val="24"/>
          <w:szCs w:val="24"/>
          <w:color w:val="auto"/>
        </w:rPr>
        <w:t>.</w:t>
      </w:r>
    </w:p>
    <w:p>
      <w:pPr>
        <w:spacing w:after="0" w:line="54" w:lineRule="exact"/>
        <w:rPr>
          <w:sz w:val="20"/>
          <w:szCs w:val="20"/>
          <w:color w:val="auto"/>
        </w:rPr>
      </w:pPr>
    </w:p>
    <w:p>
      <w:pPr>
        <w:jc w:val="both"/>
        <w:ind w:left="260" w:right="420" w:firstLine="828"/>
        <w:spacing w:after="0" w:line="274" w:lineRule="auto"/>
        <w:rPr>
          <w:sz w:val="20"/>
          <w:szCs w:val="20"/>
          <w:color w:val="auto"/>
        </w:rPr>
      </w:pPr>
      <w:r>
        <w:rPr>
          <w:rFonts w:ascii="Times New Roman" w:cs="Times New Roman" w:eastAsia="Times New Roman" w:hAnsi="Times New Roman"/>
          <w:sz w:val="24"/>
          <w:szCs w:val="24"/>
          <w:color w:val="auto"/>
        </w:rPr>
        <w:t xml:space="preserve">Школы района с марта </w:t>
      </w:r>
      <w:r>
        <w:rPr>
          <w:rFonts w:ascii="Times New Roman" w:cs="Times New Roman" w:eastAsia="Times New Roman" w:hAnsi="Times New Roman"/>
          <w:sz w:val="24"/>
          <w:szCs w:val="24"/>
          <w:color w:val="auto"/>
        </w:rPr>
        <w:t>2020</w:t>
      </w:r>
      <w:r>
        <w:rPr>
          <w:rFonts w:ascii="Times New Roman" w:cs="Times New Roman" w:eastAsia="Times New Roman" w:hAnsi="Times New Roman"/>
          <w:sz w:val="24"/>
          <w:szCs w:val="24"/>
          <w:color w:val="auto"/>
        </w:rPr>
        <w:t xml:space="preserve"> года в условиях предупреждения распространения новой коронавирусной инфекции перешли на дистанционное обучение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период дистан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ционного обучения обучающиеся осваивали образовательные программы с использовани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ем технологий электронного обучения и цифрового образовательного контента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Активно использовались ресурсы следующих электронных образовательных платформ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Фоксворд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РЭШ</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Учи ру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Якласс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Дневник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Viber,</w:t>
      </w:r>
      <w:r>
        <w:rPr>
          <w:rFonts w:ascii="Times New Roman" w:cs="Times New Roman" w:eastAsia="Times New Roman" w:hAnsi="Times New Roman"/>
          <w:sz w:val="24"/>
          <w:szCs w:val="24"/>
          <w:color w:val="auto"/>
        </w:rPr>
        <w:t xml:space="preserve"> Социальные сети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Электронные почты</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jc w:val="both"/>
        <w:ind w:left="260" w:right="420" w:firstLine="708"/>
        <w:spacing w:after="0" w:line="272" w:lineRule="auto"/>
        <w:rPr>
          <w:sz w:val="20"/>
          <w:szCs w:val="20"/>
          <w:color w:val="auto"/>
        </w:rPr>
      </w:pPr>
      <w:r>
        <w:rPr>
          <w:rFonts w:ascii="Times New Roman" w:cs="Times New Roman" w:eastAsia="Times New Roman" w:hAnsi="Times New Roman"/>
          <w:sz w:val="24"/>
          <w:szCs w:val="24"/>
          <w:color w:val="auto"/>
        </w:rPr>
        <w:t>Для развития одаренных детей в общеобразовательных организациях Ковернинско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го муниципального района организуются разнообразные формы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практиче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ские конференции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интеллектуальные игры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конкурсы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Важнейшим средством развития одаренности ребенка является проведение предметных олимпиад</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right="420" w:firstLine="710"/>
        <w:spacing w:after="0" w:line="272" w:lineRule="auto"/>
        <w:tabs>
          <w:tab w:leader="none" w:pos="1203" w:val="left"/>
        </w:tabs>
        <w:numPr>
          <w:ilvl w:val="0"/>
          <w:numId w:val="2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2019-2020 </w:t>
      </w:r>
      <w:r>
        <w:rPr>
          <w:rFonts w:ascii="Times New Roman" w:cs="Times New Roman" w:eastAsia="Times New Roman" w:hAnsi="Times New Roman"/>
          <w:sz w:val="24"/>
          <w:szCs w:val="24"/>
          <w:color w:val="auto"/>
        </w:rPr>
        <w:t>учебном году было проведено</w:t>
      </w:r>
      <w:r>
        <w:rPr>
          <w:rFonts w:ascii="Times New Roman" w:cs="Times New Roman" w:eastAsia="Times New Roman" w:hAnsi="Times New Roman"/>
          <w:sz w:val="24"/>
          <w:szCs w:val="24"/>
          <w:color w:val="auto"/>
        </w:rPr>
        <w:t xml:space="preserve"> 15 </w:t>
      </w:r>
      <w:r>
        <w:rPr>
          <w:rFonts w:ascii="Times New Roman" w:cs="Times New Roman" w:eastAsia="Times New Roman" w:hAnsi="Times New Roman"/>
          <w:sz w:val="24"/>
          <w:szCs w:val="24"/>
          <w:color w:val="auto"/>
        </w:rPr>
        <w:t>олимпиад по текстам Министерства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образования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науки и молодежной политики Нижегородской области и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олимпиады для обучающихся начальных классов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русский язык и математика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подготовленные руково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дителем районно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методического объединения</w:t>
      </w:r>
      <w:r>
        <w:rPr>
          <w:rFonts w:ascii="Times New Roman" w:cs="Times New Roman" w:eastAsia="Times New Roman" w:hAnsi="Times New Roman"/>
          <w:sz w:val="24"/>
          <w:szCs w:val="24"/>
          <w:color w:val="auto"/>
        </w:rPr>
        <w:t>.</w:t>
      </w:r>
    </w:p>
    <w:p>
      <w:pPr>
        <w:spacing w:after="0" w:line="18" w:lineRule="exact"/>
        <w:rPr>
          <w:rFonts w:ascii="Times New Roman" w:cs="Times New Roman" w:eastAsia="Times New Roman" w:hAnsi="Times New Roman"/>
          <w:sz w:val="24"/>
          <w:szCs w:val="24"/>
          <w:color w:val="auto"/>
        </w:rPr>
      </w:pPr>
    </w:p>
    <w:p>
      <w:pPr>
        <w:jc w:val="both"/>
        <w:ind w:left="260" w:right="420" w:firstLine="950"/>
        <w:spacing w:after="0" w:line="271" w:lineRule="auto"/>
        <w:tabs>
          <w:tab w:leader="none" w:pos="1431" w:val="left"/>
        </w:tabs>
        <w:numPr>
          <w:ilvl w:val="1"/>
          <w:numId w:val="2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муниципальном этапе ВОШ приняло участие </w:t>
      </w:r>
      <w:r>
        <w:rPr>
          <w:rFonts w:ascii="Times New Roman" w:cs="Times New Roman" w:eastAsia="Times New Roman" w:hAnsi="Times New Roman"/>
          <w:sz w:val="24"/>
          <w:szCs w:val="24"/>
          <w:color w:val="auto"/>
        </w:rPr>
        <w:t>236</w:t>
      </w:r>
      <w:r>
        <w:rPr>
          <w:rFonts w:ascii="Times New Roman" w:cs="Times New Roman" w:eastAsia="Times New Roman" w:hAnsi="Times New Roman"/>
          <w:sz w:val="24"/>
          <w:szCs w:val="24"/>
          <w:color w:val="auto"/>
        </w:rPr>
        <w:t xml:space="preserve"> обучающихся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победителей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29, </w:t>
      </w:r>
      <w:r>
        <w:rPr>
          <w:rFonts w:ascii="Times New Roman" w:cs="Times New Roman" w:eastAsia="Times New Roman" w:hAnsi="Times New Roman"/>
          <w:sz w:val="24"/>
          <w:szCs w:val="24"/>
          <w:color w:val="auto"/>
        </w:rPr>
        <w:t>призеров</w:t>
      </w:r>
      <w:r>
        <w:rPr>
          <w:rFonts w:ascii="Times New Roman" w:cs="Times New Roman" w:eastAsia="Times New Roman" w:hAnsi="Times New Roman"/>
          <w:sz w:val="24"/>
          <w:szCs w:val="24"/>
          <w:color w:val="auto"/>
        </w:rPr>
        <w:t xml:space="preserve"> – 34). </w:t>
      </w:r>
      <w:r>
        <w:rPr>
          <w:rFonts w:ascii="Times New Roman" w:cs="Times New Roman" w:eastAsia="Times New Roman" w:hAnsi="Times New Roman"/>
          <w:sz w:val="24"/>
          <w:szCs w:val="24"/>
          <w:color w:val="auto"/>
        </w:rPr>
        <w:t>В сравнении с</w:t>
      </w:r>
      <w:r>
        <w:rPr>
          <w:rFonts w:ascii="Times New Roman" w:cs="Times New Roman" w:eastAsia="Times New Roman" w:hAnsi="Times New Roman"/>
          <w:sz w:val="24"/>
          <w:szCs w:val="24"/>
          <w:color w:val="auto"/>
        </w:rPr>
        <w:t xml:space="preserve"> 2018-19 </w:t>
      </w:r>
      <w:r>
        <w:rPr>
          <w:rFonts w:ascii="Times New Roman" w:cs="Times New Roman" w:eastAsia="Times New Roman" w:hAnsi="Times New Roman"/>
          <w:sz w:val="24"/>
          <w:szCs w:val="24"/>
          <w:color w:val="auto"/>
        </w:rPr>
        <w:t>учебным годом количество участников муници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пального этапа в этом году одинаковое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и в предыдущем учебном году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количество победителей и призёров на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меньше</w:t>
      </w:r>
      <w:r>
        <w:rPr>
          <w:rFonts w:ascii="Times New Roman" w:cs="Times New Roman" w:eastAsia="Times New Roman" w:hAnsi="Times New Roman"/>
          <w:sz w:val="24"/>
          <w:szCs w:val="24"/>
          <w:color w:val="auto"/>
        </w:rPr>
        <w:t>.</w:t>
      </w:r>
    </w:p>
    <w:p>
      <w:pPr>
        <w:spacing w:after="0" w:line="23" w:lineRule="exact"/>
        <w:rPr>
          <w:rFonts w:ascii="Times New Roman" w:cs="Times New Roman" w:eastAsia="Times New Roman" w:hAnsi="Times New Roman"/>
          <w:sz w:val="24"/>
          <w:szCs w:val="24"/>
          <w:color w:val="auto"/>
        </w:rPr>
      </w:pPr>
    </w:p>
    <w:p>
      <w:pPr>
        <w:ind w:left="260" w:right="420" w:firstLine="1190"/>
        <w:spacing w:after="0" w:line="264" w:lineRule="auto"/>
        <w:tabs>
          <w:tab w:leader="none" w:pos="1712" w:val="left"/>
        </w:tabs>
        <w:numPr>
          <w:ilvl w:val="2"/>
          <w:numId w:val="2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2019-2020 </w:t>
      </w:r>
      <w:r>
        <w:rPr>
          <w:rFonts w:ascii="Times New Roman" w:cs="Times New Roman" w:eastAsia="Times New Roman" w:hAnsi="Times New Roman"/>
          <w:sz w:val="24"/>
          <w:szCs w:val="24"/>
          <w:color w:val="auto"/>
        </w:rPr>
        <w:t>году</w:t>
      </w:r>
      <w:r>
        <w:rPr>
          <w:rFonts w:ascii="Times New Roman" w:cs="Times New Roman" w:eastAsia="Times New Roman" w:hAnsi="Times New Roman"/>
          <w:sz w:val="24"/>
          <w:szCs w:val="24"/>
          <w:color w:val="auto"/>
        </w:rPr>
        <w:t xml:space="preserve"> 3 </w:t>
      </w:r>
      <w:r>
        <w:rPr>
          <w:rFonts w:ascii="Times New Roman" w:cs="Times New Roman" w:eastAsia="Times New Roman" w:hAnsi="Times New Roman"/>
          <w:sz w:val="24"/>
          <w:szCs w:val="24"/>
          <w:color w:val="auto"/>
        </w:rPr>
        <w:t>обучающихся стали участниками регионального этапа</w:t>
      </w:r>
      <w:r>
        <w:rPr>
          <w:rFonts w:ascii="Times New Roman" w:cs="Times New Roman" w:eastAsia="Times New Roman" w:hAnsi="Times New Roman"/>
          <w:sz w:val="24"/>
          <w:szCs w:val="24"/>
          <w:color w:val="auto"/>
        </w:rPr>
        <w:t xml:space="preserve">:1 </w:t>
      </w:r>
      <w:r>
        <w:rPr>
          <w:rFonts w:ascii="Times New Roman" w:cs="Times New Roman" w:eastAsia="Times New Roman" w:hAnsi="Times New Roman"/>
          <w:sz w:val="24"/>
          <w:szCs w:val="24"/>
          <w:color w:val="auto"/>
        </w:rPr>
        <w:t xml:space="preserve">обучающийся по обществознанию и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обучающихся по русскому языку</w:t>
      </w:r>
      <w:r>
        <w:rPr>
          <w:rFonts w:ascii="Times New Roman" w:cs="Times New Roman" w:eastAsia="Times New Roman" w:hAnsi="Times New Roman"/>
          <w:sz w:val="24"/>
          <w:szCs w:val="24"/>
          <w:color w:val="auto"/>
        </w:rPr>
        <w:t>.</w:t>
      </w:r>
    </w:p>
    <w:p>
      <w:pPr>
        <w:spacing w:after="0" w:line="19" w:lineRule="exact"/>
        <w:rPr>
          <w:sz w:val="20"/>
          <w:szCs w:val="20"/>
          <w:color w:val="auto"/>
        </w:rPr>
      </w:pPr>
    </w:p>
    <w:tbl>
      <w:tblPr>
        <w:tblLayout w:type="fixed"/>
        <w:tblInd w:w="150" w:type="dxa"/>
        <w:tblCellMar>
          <w:top w:w="0" w:type="dxa"/>
          <w:left w:w="0" w:type="dxa"/>
          <w:bottom w:w="0" w:type="dxa"/>
          <w:right w:w="0" w:type="dxa"/>
        </w:tblCellMar>
      </w:tblPr>
      <w:tr>
        <w:trPr>
          <w:trHeight w:val="276"/>
        </w:trPr>
        <w:tc>
          <w:tcPr>
            <w:tcW w:w="2760" w:type="dxa"/>
            <w:vAlign w:val="bottom"/>
            <w:gridSpan w:val="2"/>
          </w:tcPr>
          <w:p>
            <w:pPr>
              <w:ind w:left="840"/>
              <w:spacing w:after="0"/>
              <w:rPr>
                <w:sz w:val="20"/>
                <w:szCs w:val="20"/>
                <w:color w:val="auto"/>
              </w:rPr>
            </w:pPr>
            <w:r>
              <w:rPr>
                <w:rFonts w:ascii="Times New Roman" w:cs="Times New Roman" w:eastAsia="Times New Roman" w:hAnsi="Times New Roman"/>
                <w:sz w:val="24"/>
                <w:szCs w:val="24"/>
                <w:b w:val="1"/>
                <w:bCs w:val="1"/>
                <w:color w:val="auto"/>
              </w:rPr>
              <w:t>Количественные</w:t>
            </w:r>
          </w:p>
        </w:tc>
        <w:tc>
          <w:tcPr>
            <w:tcW w:w="780" w:type="dxa"/>
            <w:vAlign w:val="bottom"/>
          </w:tcPr>
          <w:p>
            <w:pPr>
              <w:jc w:val="right"/>
              <w:ind w:right="220"/>
              <w:spacing w:after="0"/>
              <w:rPr>
                <w:sz w:val="20"/>
                <w:szCs w:val="20"/>
                <w:color w:val="auto"/>
              </w:rPr>
            </w:pPr>
            <w:r>
              <w:rPr>
                <w:rFonts w:ascii="Times New Roman" w:cs="Times New Roman" w:eastAsia="Times New Roman" w:hAnsi="Times New Roman"/>
                <w:sz w:val="24"/>
                <w:szCs w:val="24"/>
                <w:b w:val="1"/>
                <w:bCs w:val="1"/>
                <w:color w:val="auto"/>
              </w:rPr>
              <w:t>и</w:t>
            </w:r>
          </w:p>
        </w:tc>
        <w:tc>
          <w:tcPr>
            <w:tcW w:w="4480" w:type="dxa"/>
            <w:vAlign w:val="bottom"/>
            <w:gridSpan w:val="6"/>
          </w:tcPr>
          <w:p>
            <w:pPr>
              <w:ind w:left="40"/>
              <w:spacing w:after="0"/>
              <w:rPr>
                <w:sz w:val="20"/>
                <w:szCs w:val="20"/>
                <w:color w:val="auto"/>
              </w:rPr>
            </w:pPr>
            <w:r>
              <w:rPr>
                <w:rFonts w:ascii="Times New Roman" w:cs="Times New Roman" w:eastAsia="Times New Roman" w:hAnsi="Times New Roman"/>
                <w:sz w:val="24"/>
                <w:szCs w:val="24"/>
                <w:b w:val="1"/>
                <w:bCs w:val="1"/>
                <w:color w:val="auto"/>
              </w:rPr>
              <w:t>качественныерезультатыучастия</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24"/>
                <w:szCs w:val="24"/>
                <w:b w:val="1"/>
                <w:bCs w:val="1"/>
                <w:color w:val="auto"/>
              </w:rPr>
              <w:t>учащихся</w:t>
            </w:r>
          </w:p>
        </w:tc>
        <w:tc>
          <w:tcPr>
            <w:tcW w:w="0" w:type="dxa"/>
            <w:vAlign w:val="bottom"/>
          </w:tcPr>
          <w:p>
            <w:pPr>
              <w:spacing w:after="0"/>
              <w:rPr>
                <w:sz w:val="1"/>
                <w:szCs w:val="1"/>
                <w:color w:val="auto"/>
              </w:rPr>
            </w:pPr>
          </w:p>
        </w:tc>
      </w:tr>
      <w:tr>
        <w:trPr>
          <w:trHeight w:val="317"/>
        </w:trPr>
        <w:tc>
          <w:tcPr>
            <w:tcW w:w="8020" w:type="dxa"/>
            <w:vAlign w:val="bottom"/>
            <w:gridSpan w:val="9"/>
          </w:tcPr>
          <w:p>
            <w:pPr>
              <w:ind w:left="120"/>
              <w:spacing w:after="0"/>
              <w:rPr>
                <w:sz w:val="20"/>
                <w:szCs w:val="20"/>
                <w:color w:val="auto"/>
              </w:rPr>
            </w:pPr>
            <w:r>
              <w:rPr>
                <w:rFonts w:ascii="Times New Roman" w:cs="Times New Roman" w:eastAsia="Times New Roman" w:hAnsi="Times New Roman"/>
                <w:sz w:val="24"/>
                <w:szCs w:val="24"/>
                <w:b w:val="1"/>
                <w:bCs w:val="1"/>
                <w:color w:val="auto"/>
              </w:rPr>
              <w:t>2-4, 7 – 11-</w:t>
            </w:r>
            <w:r>
              <w:rPr>
                <w:rFonts w:ascii="Times New Roman" w:cs="Times New Roman" w:eastAsia="Times New Roman" w:hAnsi="Times New Roman"/>
                <w:sz w:val="24"/>
                <w:szCs w:val="24"/>
                <w:b w:val="1"/>
                <w:bCs w:val="1"/>
                <w:color w:val="auto"/>
              </w:rPr>
              <w:t>х классов МОУ в муниципальном этапе ВОШ</w:t>
            </w:r>
            <w:r>
              <w:rPr>
                <w:rFonts w:ascii="Times New Roman" w:cs="Times New Roman" w:eastAsia="Times New Roman" w:hAnsi="Times New Roman"/>
                <w:sz w:val="24"/>
                <w:szCs w:val="24"/>
                <w:b w:val="1"/>
                <w:bCs w:val="1"/>
                <w:color w:val="auto"/>
              </w:rPr>
              <w:t xml:space="preserve"> – 2019</w:t>
            </w: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9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80" w:type="dxa"/>
            <w:vAlign w:val="bottom"/>
            <w:tcBorders>
              <w:left w:val="single" w:sz="8" w:color="auto"/>
              <w:right w:val="single" w:sz="8" w:color="auto"/>
            </w:tcBorders>
          </w:tcPr>
          <w:p>
            <w:pPr>
              <w:ind w:left="840"/>
              <w:spacing w:after="0" w:line="258" w:lineRule="exact"/>
              <w:rPr>
                <w:sz w:val="20"/>
                <w:szCs w:val="20"/>
                <w:color w:val="auto"/>
              </w:rPr>
            </w:pPr>
            <w:r>
              <w:rPr>
                <w:rFonts w:ascii="Times New Roman" w:cs="Times New Roman" w:eastAsia="Times New Roman" w:hAnsi="Times New Roman"/>
                <w:sz w:val="24"/>
                <w:szCs w:val="24"/>
                <w:color w:val="auto"/>
              </w:rPr>
              <w:t>МОУ</w:t>
            </w:r>
          </w:p>
        </w:tc>
        <w:tc>
          <w:tcPr>
            <w:tcW w:w="780" w:type="dxa"/>
            <w:vAlign w:val="bottom"/>
          </w:tcPr>
          <w:p>
            <w:pPr>
              <w:spacing w:after="0"/>
              <w:rPr>
                <w:sz w:val="22"/>
                <w:szCs w:val="22"/>
                <w:color w:val="auto"/>
              </w:rPr>
            </w:pPr>
          </w:p>
        </w:tc>
        <w:tc>
          <w:tcPr>
            <w:tcW w:w="780" w:type="dxa"/>
            <w:vAlign w:val="bottom"/>
            <w:tcBorders>
              <w:right w:val="single" w:sz="8" w:color="auto"/>
            </w:tcBorders>
          </w:tcPr>
          <w:p>
            <w:pPr>
              <w:jc w:val="right"/>
              <w:ind w:right="260"/>
              <w:spacing w:after="0" w:line="258" w:lineRule="exact"/>
              <w:rPr>
                <w:sz w:val="20"/>
                <w:szCs w:val="20"/>
                <w:color w:val="auto"/>
              </w:rPr>
            </w:pPr>
            <w:r>
              <w:rPr>
                <w:rFonts w:ascii="Times New Roman" w:cs="Times New Roman" w:eastAsia="Times New Roman" w:hAnsi="Times New Roman"/>
                <w:sz w:val="24"/>
                <w:szCs w:val="24"/>
                <w:color w:val="auto"/>
              </w:rPr>
              <w:t>Об</w:t>
            </w:r>
            <w:r>
              <w:rPr>
                <w:rFonts w:ascii="Times New Roman" w:cs="Times New Roman" w:eastAsia="Times New Roman" w:hAnsi="Times New Roman"/>
                <w:sz w:val="24"/>
                <w:szCs w:val="24"/>
                <w:color w:val="auto"/>
              </w:rPr>
              <w:t>-</w:t>
            </w:r>
          </w:p>
        </w:tc>
        <w:tc>
          <w:tcPr>
            <w:tcW w:w="500" w:type="dxa"/>
            <w:vAlign w:val="bottom"/>
          </w:tcPr>
          <w:p>
            <w:pPr>
              <w:spacing w:after="0"/>
              <w:rPr>
                <w:sz w:val="22"/>
                <w:szCs w:val="22"/>
                <w:color w:val="auto"/>
              </w:rPr>
            </w:pPr>
          </w:p>
        </w:tc>
        <w:tc>
          <w:tcPr>
            <w:tcW w:w="2620" w:type="dxa"/>
            <w:vAlign w:val="bottom"/>
            <w:tcBorders>
              <w:right w:val="single" w:sz="8" w:color="auto"/>
            </w:tcBorders>
            <w:gridSpan w:val="3"/>
          </w:tcPr>
          <w:p>
            <w:pPr>
              <w:jc w:val="right"/>
              <w:spacing w:after="0" w:line="258" w:lineRule="exact"/>
              <w:rPr>
                <w:sz w:val="20"/>
                <w:szCs w:val="20"/>
                <w:color w:val="auto"/>
              </w:rPr>
            </w:pPr>
            <w:r>
              <w:rPr>
                <w:rFonts w:ascii="Times New Roman" w:cs="Times New Roman" w:eastAsia="Times New Roman" w:hAnsi="Times New Roman"/>
                <w:sz w:val="24"/>
                <w:szCs w:val="24"/>
                <w:color w:val="auto"/>
              </w:rPr>
              <w:t>Количество участни</w:t>
            </w:r>
            <w:r>
              <w:rPr>
                <w:rFonts w:ascii="Times New Roman" w:cs="Times New Roman" w:eastAsia="Times New Roman" w:hAnsi="Times New Roman"/>
                <w:sz w:val="24"/>
                <w:szCs w:val="24"/>
                <w:color w:val="auto"/>
              </w:rPr>
              <w:t>-</w:t>
            </w:r>
          </w:p>
        </w:tc>
        <w:tc>
          <w:tcPr>
            <w:tcW w:w="3260" w:type="dxa"/>
            <w:vAlign w:val="bottom"/>
            <w:tcBorders>
              <w:right w:val="single" w:sz="8" w:color="auto"/>
            </w:tcBorders>
            <w:gridSpan w:val="4"/>
          </w:tcPr>
          <w:p>
            <w:pPr>
              <w:jc w:val="right"/>
              <w:spacing w:after="0" w:line="258" w:lineRule="exact"/>
              <w:rPr>
                <w:sz w:val="20"/>
                <w:szCs w:val="20"/>
                <w:color w:val="auto"/>
              </w:rPr>
            </w:pPr>
            <w:r>
              <w:rPr>
                <w:rFonts w:ascii="Times New Roman" w:cs="Times New Roman" w:eastAsia="Times New Roman" w:hAnsi="Times New Roman"/>
                <w:sz w:val="24"/>
                <w:szCs w:val="24"/>
                <w:color w:val="auto"/>
              </w:rPr>
              <w:t>Количество победите</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317"/>
        </w:trPr>
        <w:tc>
          <w:tcPr>
            <w:tcW w:w="1980" w:type="dxa"/>
            <w:vAlign w:val="bottom"/>
            <w:tcBorders>
              <w:left w:val="single" w:sz="8" w:color="auto"/>
              <w:right w:val="single" w:sz="8" w:color="auto"/>
            </w:tcBorders>
          </w:tcPr>
          <w:p>
            <w:pPr>
              <w:spacing w:after="0"/>
              <w:rPr>
                <w:sz w:val="24"/>
                <w:szCs w:val="24"/>
                <w:color w:val="auto"/>
              </w:rPr>
            </w:pPr>
          </w:p>
        </w:tc>
        <w:tc>
          <w:tcPr>
            <w:tcW w:w="15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щее  количе</w:t>
            </w:r>
            <w:r>
              <w:rPr>
                <w:rFonts w:ascii="Times New Roman" w:cs="Times New Roman" w:eastAsia="Times New Roman" w:hAnsi="Times New Roman"/>
                <w:sz w:val="24"/>
                <w:szCs w:val="24"/>
                <w:color w:val="auto"/>
              </w:rPr>
              <w:t>-</w:t>
            </w:r>
          </w:p>
        </w:tc>
        <w:tc>
          <w:tcPr>
            <w:tcW w:w="50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ков</w:t>
            </w: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24"/>
                <w:szCs w:val="24"/>
                <w:color w:val="auto"/>
              </w:rPr>
              <w:t>муниципального</w:t>
            </w: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этапа</w:t>
            </w:r>
          </w:p>
        </w:tc>
        <w:tc>
          <w:tcPr>
            <w:tcW w:w="3260" w:type="dxa"/>
            <w:vAlign w:val="bottom"/>
            <w:tcBorders>
              <w:right w:val="single" w:sz="8" w:color="auto"/>
            </w:tcBorders>
            <w:gridSpan w:val="4"/>
          </w:tcPr>
          <w:p>
            <w:pPr>
              <w:jc w:val="right"/>
              <w:spacing w:after="0"/>
              <w:rPr>
                <w:sz w:val="20"/>
                <w:szCs w:val="20"/>
                <w:color w:val="auto"/>
              </w:rPr>
            </w:pPr>
            <w:r>
              <w:rPr>
                <w:rFonts w:ascii="Times New Roman" w:cs="Times New Roman" w:eastAsia="Times New Roman" w:hAnsi="Times New Roman"/>
                <w:sz w:val="24"/>
                <w:szCs w:val="24"/>
                <w:color w:val="auto"/>
              </w:rPr>
              <w:t>лей и призеров муниципаль</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319"/>
        </w:trPr>
        <w:tc>
          <w:tcPr>
            <w:tcW w:w="1980" w:type="dxa"/>
            <w:vAlign w:val="bottom"/>
            <w:tcBorders>
              <w:left w:val="single" w:sz="8" w:color="auto"/>
              <w:right w:val="single" w:sz="8" w:color="auto"/>
            </w:tcBorders>
          </w:tcPr>
          <w:p>
            <w:pPr>
              <w:spacing w:after="0"/>
              <w:rPr>
                <w:sz w:val="24"/>
                <w:szCs w:val="24"/>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ство</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уча</w:t>
            </w:r>
            <w:r>
              <w:rPr>
                <w:rFonts w:ascii="Times New Roman" w:cs="Times New Roman" w:eastAsia="Times New Roman" w:hAnsi="Times New Roman"/>
                <w:sz w:val="24"/>
                <w:szCs w:val="24"/>
                <w:color w:val="auto"/>
              </w:rPr>
              <w:t>-</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ВОШ</w:t>
            </w:r>
          </w:p>
        </w:tc>
        <w:tc>
          <w:tcPr>
            <w:tcW w:w="128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56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ного этапа ВОШ</w:t>
            </w:r>
          </w:p>
        </w:tc>
        <w:tc>
          <w:tcPr>
            <w:tcW w:w="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980" w:type="dxa"/>
            <w:vAlign w:val="bottom"/>
            <w:tcBorders>
              <w:left w:val="single" w:sz="8" w:color="auto"/>
              <w:right w:val="single" w:sz="8" w:color="auto"/>
            </w:tcBorders>
          </w:tcPr>
          <w:p>
            <w:pPr>
              <w:spacing w:after="0"/>
              <w:rPr>
                <w:sz w:val="4"/>
                <w:szCs w:val="4"/>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24"/>
                <w:szCs w:val="24"/>
                <w:color w:val="auto"/>
              </w:rPr>
              <w:t>щихся</w:t>
            </w:r>
          </w:p>
        </w:tc>
        <w:tc>
          <w:tcPr>
            <w:tcW w:w="7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24"/>
                <w:szCs w:val="24"/>
                <w:color w:val="auto"/>
              </w:rPr>
              <w:t>2-4</w:t>
            </w: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1980" w:type="dxa"/>
            <w:vAlign w:val="bottom"/>
            <w:tcBorders>
              <w:left w:val="single" w:sz="8" w:color="auto"/>
              <w:right w:val="single" w:sz="8" w:color="auto"/>
            </w:tcBorders>
          </w:tcPr>
          <w:p>
            <w:pPr>
              <w:spacing w:after="0"/>
              <w:rPr>
                <w:sz w:val="22"/>
                <w:szCs w:val="22"/>
                <w:color w:val="auto"/>
              </w:rPr>
            </w:pPr>
          </w:p>
        </w:tc>
        <w:tc>
          <w:tcPr>
            <w:tcW w:w="780" w:type="dxa"/>
            <w:vAlign w:val="bottom"/>
            <w:vMerge w:val="continue"/>
          </w:tcPr>
          <w:p>
            <w:pPr>
              <w:spacing w:after="0"/>
              <w:rPr>
                <w:sz w:val="22"/>
                <w:szCs w:val="22"/>
                <w:color w:val="auto"/>
              </w:rPr>
            </w:pPr>
          </w:p>
        </w:tc>
        <w:tc>
          <w:tcPr>
            <w:tcW w:w="780" w:type="dxa"/>
            <w:vAlign w:val="bottom"/>
            <w:tcBorders>
              <w:right w:val="single" w:sz="8" w:color="auto"/>
            </w:tcBorders>
            <w:vMerge w:val="continue"/>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Borders>
              <w:right w:val="single" w:sz="8" w:color="auto"/>
            </w:tcBorders>
          </w:tcPr>
          <w:p>
            <w:pPr>
              <w:jc w:val="right"/>
              <w:ind w:right="120"/>
              <w:spacing w:after="0" w:line="258" w:lineRule="exact"/>
              <w:rPr>
                <w:sz w:val="20"/>
                <w:szCs w:val="20"/>
                <w:color w:val="auto"/>
              </w:rPr>
            </w:pPr>
            <w:r>
              <w:rPr>
                <w:rFonts w:ascii="Times New Roman" w:cs="Times New Roman" w:eastAsia="Times New Roman" w:hAnsi="Times New Roman"/>
                <w:sz w:val="24"/>
                <w:szCs w:val="24"/>
                <w:color w:val="auto"/>
              </w:rPr>
              <w:t>а</w:t>
            </w:r>
          </w:p>
        </w:tc>
        <w:tc>
          <w:tcPr>
            <w:tcW w:w="1280" w:type="dxa"/>
            <w:vAlign w:val="bottom"/>
          </w:tcPr>
          <w:p>
            <w:pPr>
              <w:ind w:left="800"/>
              <w:spacing w:after="0" w:line="258" w:lineRule="exact"/>
              <w:rPr>
                <w:sz w:val="20"/>
                <w:szCs w:val="20"/>
                <w:color w:val="auto"/>
              </w:rPr>
            </w:pPr>
            <w:r>
              <w:rPr>
                <w:rFonts w:ascii="Times New Roman" w:cs="Times New Roman" w:eastAsia="Times New Roman" w:hAnsi="Times New Roman"/>
                <w:sz w:val="24"/>
                <w:szCs w:val="24"/>
                <w:color w:val="auto"/>
                <w:w w:val="97"/>
              </w:rPr>
              <w:t>доля</w:t>
            </w:r>
          </w:p>
        </w:tc>
        <w:tc>
          <w:tcPr>
            <w:tcW w:w="700" w:type="dxa"/>
            <w:vAlign w:val="bottom"/>
            <w:tcBorders>
              <w:right w:val="single" w:sz="8" w:color="auto"/>
            </w:tcBorders>
          </w:tcPr>
          <w:p>
            <w:pPr>
              <w:jc w:val="right"/>
              <w:spacing w:after="0" w:line="258" w:lineRule="exact"/>
              <w:rPr>
                <w:sz w:val="20"/>
                <w:szCs w:val="20"/>
                <w:color w:val="auto"/>
              </w:rPr>
            </w:pPr>
            <w:r>
              <w:rPr>
                <w:rFonts w:ascii="Times New Roman" w:cs="Times New Roman" w:eastAsia="Times New Roman" w:hAnsi="Times New Roman"/>
                <w:sz w:val="24"/>
                <w:szCs w:val="24"/>
                <w:color w:val="auto"/>
              </w:rPr>
              <w:t>от</w:t>
            </w:r>
          </w:p>
        </w:tc>
        <w:tc>
          <w:tcPr>
            <w:tcW w:w="12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абс</w:t>
            </w:r>
          </w:p>
        </w:tc>
        <w:tc>
          <w:tcPr>
            <w:tcW w:w="80" w:type="dxa"/>
            <w:vAlign w:val="bottom"/>
          </w:tcPr>
          <w:p>
            <w:pPr>
              <w:spacing w:after="0"/>
              <w:rPr>
                <w:sz w:val="22"/>
                <w:szCs w:val="22"/>
                <w:color w:val="auto"/>
              </w:rPr>
            </w:pPr>
          </w:p>
        </w:tc>
        <w:tc>
          <w:tcPr>
            <w:tcW w:w="1200" w:type="dxa"/>
            <w:vAlign w:val="bottom"/>
          </w:tcPr>
          <w:p>
            <w:pPr>
              <w:ind w:left="720"/>
              <w:spacing w:after="0" w:line="258" w:lineRule="exact"/>
              <w:rPr>
                <w:sz w:val="20"/>
                <w:szCs w:val="20"/>
                <w:color w:val="auto"/>
              </w:rPr>
            </w:pPr>
            <w:r>
              <w:rPr>
                <w:rFonts w:ascii="Times New Roman" w:cs="Times New Roman" w:eastAsia="Times New Roman" w:hAnsi="Times New Roman"/>
                <w:sz w:val="24"/>
                <w:szCs w:val="24"/>
                <w:color w:val="auto"/>
                <w:w w:val="97"/>
              </w:rPr>
              <w:t>доля</w:t>
            </w:r>
          </w:p>
        </w:tc>
        <w:tc>
          <w:tcPr>
            <w:tcW w:w="700" w:type="dxa"/>
            <w:vAlign w:val="bottom"/>
            <w:tcBorders>
              <w:right w:val="single" w:sz="8" w:color="auto"/>
            </w:tcBorders>
          </w:tcPr>
          <w:p>
            <w:pPr>
              <w:jc w:val="right"/>
              <w:spacing w:after="0" w:line="258" w:lineRule="exact"/>
              <w:rPr>
                <w:sz w:val="20"/>
                <w:szCs w:val="20"/>
                <w:color w:val="auto"/>
              </w:rPr>
            </w:pPr>
            <w:r>
              <w:rPr>
                <w:rFonts w:ascii="Times New Roman" w:cs="Times New Roman" w:eastAsia="Times New Roman" w:hAnsi="Times New Roman"/>
                <w:sz w:val="24"/>
                <w:szCs w:val="24"/>
                <w:color w:val="auto"/>
              </w:rPr>
              <w:t>от</w:t>
            </w:r>
          </w:p>
        </w:tc>
        <w:tc>
          <w:tcPr>
            <w:tcW w:w="0" w:type="dxa"/>
            <w:vAlign w:val="bottom"/>
          </w:tcPr>
          <w:p>
            <w:pPr>
              <w:spacing w:after="0"/>
              <w:rPr>
                <w:sz w:val="1"/>
                <w:szCs w:val="1"/>
                <w:color w:val="auto"/>
              </w:rPr>
            </w:pPr>
          </w:p>
        </w:tc>
      </w:tr>
      <w:tr>
        <w:trPr>
          <w:trHeight w:val="317"/>
        </w:trPr>
        <w:tc>
          <w:tcPr>
            <w:tcW w:w="1980" w:type="dxa"/>
            <w:vAlign w:val="bottom"/>
            <w:tcBorders>
              <w:left w:val="single" w:sz="8" w:color="auto"/>
              <w:right w:val="single" w:sz="8" w:color="auto"/>
            </w:tcBorders>
          </w:tcPr>
          <w:p>
            <w:pPr>
              <w:spacing w:after="0"/>
              <w:rPr>
                <w:sz w:val="24"/>
                <w:szCs w:val="24"/>
                <w:color w:val="auto"/>
              </w:rPr>
            </w:pPr>
          </w:p>
        </w:tc>
        <w:tc>
          <w:tcPr>
            <w:tcW w:w="15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кл</w:t>
            </w:r>
            <w:r>
              <w:rPr>
                <w:rFonts w:ascii="Times New Roman" w:cs="Times New Roman" w:eastAsia="Times New Roman" w:hAnsi="Times New Roman"/>
                <w:sz w:val="24"/>
                <w:szCs w:val="24"/>
                <w:color w:val="auto"/>
              </w:rPr>
              <w:t>,  7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color w:val="auto"/>
              </w:rPr>
              <w:t>х</w:t>
            </w:r>
          </w:p>
        </w:tc>
        <w:tc>
          <w:tcPr>
            <w:tcW w:w="50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бс</w:t>
            </w:r>
            <w:r>
              <w:rPr>
                <w:rFonts w:ascii="Times New Roman" w:cs="Times New Roman" w:eastAsia="Times New Roman" w:hAnsi="Times New Roman"/>
                <w:sz w:val="24"/>
                <w:szCs w:val="24"/>
                <w:color w:val="auto"/>
              </w:rPr>
              <w:t>.,</w:t>
            </w:r>
          </w:p>
        </w:tc>
        <w:tc>
          <w:tcPr>
            <w:tcW w:w="64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4"/>
                <w:szCs w:val="24"/>
                <w:color w:val="auto"/>
              </w:rPr>
              <w:t>чел</w:t>
            </w:r>
            <w:r>
              <w:rPr>
                <w:rFonts w:ascii="Times New Roman" w:cs="Times New Roman" w:eastAsia="Times New Roman" w:hAnsi="Times New Roman"/>
                <w:sz w:val="24"/>
                <w:szCs w:val="24"/>
                <w:color w:val="auto"/>
              </w:rPr>
              <w:t>.</w:t>
            </w:r>
          </w:p>
        </w:tc>
        <w:tc>
          <w:tcPr>
            <w:tcW w:w="19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общегокол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ва</w:t>
            </w:r>
          </w:p>
        </w:tc>
        <w:tc>
          <w:tcPr>
            <w:tcW w:w="1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чел</w:t>
            </w:r>
            <w:r>
              <w:rPr>
                <w:rFonts w:ascii="Times New Roman" w:cs="Times New Roman" w:eastAsia="Times New Roman" w:hAnsi="Times New Roman"/>
                <w:sz w:val="24"/>
                <w:szCs w:val="24"/>
                <w:color w:val="auto"/>
              </w:rPr>
              <w:t>.**</w:t>
            </w:r>
          </w:p>
        </w:tc>
        <w:tc>
          <w:tcPr>
            <w:tcW w:w="8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4"/>
                <w:szCs w:val="24"/>
                <w:color w:val="auto"/>
              </w:rPr>
              <w:t>общего</w:t>
            </w: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w w:val="96"/>
              </w:rPr>
              <w:t>числа</w:t>
            </w:r>
          </w:p>
        </w:tc>
        <w:tc>
          <w:tcPr>
            <w:tcW w:w="0" w:type="dxa"/>
            <w:vAlign w:val="bottom"/>
          </w:tcPr>
          <w:p>
            <w:pPr>
              <w:spacing w:after="0"/>
              <w:rPr>
                <w:sz w:val="1"/>
                <w:szCs w:val="1"/>
                <w:color w:val="auto"/>
              </w:rPr>
            </w:pPr>
          </w:p>
        </w:tc>
      </w:tr>
      <w:tr>
        <w:trPr>
          <w:trHeight w:val="317"/>
        </w:trPr>
        <w:tc>
          <w:tcPr>
            <w:tcW w:w="1980" w:type="dxa"/>
            <w:vAlign w:val="bottom"/>
            <w:tcBorders>
              <w:left w:val="single" w:sz="8" w:color="auto"/>
              <w:right w:val="single" w:sz="8" w:color="auto"/>
            </w:tcBorders>
          </w:tcPr>
          <w:p>
            <w:pPr>
              <w:spacing w:after="0"/>
              <w:rPr>
                <w:sz w:val="24"/>
                <w:szCs w:val="24"/>
                <w:color w:val="auto"/>
              </w:rPr>
            </w:pPr>
          </w:p>
        </w:tc>
        <w:tc>
          <w:tcPr>
            <w:tcW w:w="15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классов</w:t>
            </w:r>
          </w:p>
        </w:tc>
        <w:tc>
          <w:tcPr>
            <w:tcW w:w="11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среди</w:t>
            </w:r>
          </w:p>
        </w:tc>
        <w:tc>
          <w:tcPr>
            <w:tcW w:w="19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 xml:space="preserve">учащихся </w:t>
            </w:r>
            <w:r>
              <w:rPr>
                <w:rFonts w:ascii="Times New Roman" w:cs="Times New Roman" w:eastAsia="Times New Roman" w:hAnsi="Times New Roman"/>
                <w:sz w:val="24"/>
                <w:szCs w:val="24"/>
                <w:color w:val="auto"/>
              </w:rPr>
              <w:t>2-4</w:t>
            </w:r>
            <w:r>
              <w:rPr>
                <w:rFonts w:ascii="Times New Roman" w:cs="Times New Roman" w:eastAsia="Times New Roman" w:hAnsi="Times New Roman"/>
                <w:sz w:val="24"/>
                <w:szCs w:val="24"/>
                <w:color w:val="auto"/>
              </w:rPr>
              <w:t xml:space="preserve"> кл</w:t>
            </w:r>
            <w:r>
              <w:rPr>
                <w:rFonts w:ascii="Times New Roman" w:cs="Times New Roman" w:eastAsia="Times New Roman" w:hAnsi="Times New Roman"/>
                <w:sz w:val="24"/>
                <w:szCs w:val="24"/>
                <w:color w:val="auto"/>
              </w:rPr>
              <w:t>,</w:t>
            </w:r>
          </w:p>
        </w:tc>
        <w:tc>
          <w:tcPr>
            <w:tcW w:w="1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4"/>
                <w:szCs w:val="24"/>
                <w:color w:val="auto"/>
              </w:rPr>
              <w:t>участников</w:t>
            </w: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от</w:t>
            </w:r>
          </w:p>
        </w:tc>
        <w:tc>
          <w:tcPr>
            <w:tcW w:w="0" w:type="dxa"/>
            <w:vAlign w:val="bottom"/>
          </w:tcPr>
          <w:p>
            <w:pPr>
              <w:spacing w:after="0"/>
              <w:rPr>
                <w:sz w:val="1"/>
                <w:szCs w:val="1"/>
                <w:color w:val="auto"/>
              </w:rPr>
            </w:pPr>
          </w:p>
        </w:tc>
      </w:tr>
      <w:tr>
        <w:trPr>
          <w:trHeight w:val="319"/>
        </w:trPr>
        <w:tc>
          <w:tcPr>
            <w:tcW w:w="1980" w:type="dxa"/>
            <w:vAlign w:val="bottom"/>
            <w:tcBorders>
              <w:left w:val="single" w:sz="8" w:color="auto"/>
              <w:right w:val="single" w:sz="8" w:color="auto"/>
            </w:tcBorders>
          </w:tcPr>
          <w:p>
            <w:pPr>
              <w:spacing w:after="0"/>
              <w:rPr>
                <w:sz w:val="24"/>
                <w:szCs w:val="24"/>
                <w:color w:val="auto"/>
              </w:rPr>
            </w:pPr>
          </w:p>
        </w:tc>
        <w:tc>
          <w:tcPr>
            <w:tcW w:w="15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 xml:space="preserve">МОО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со</w:t>
            </w:r>
            <w:r>
              <w:rPr>
                <w:rFonts w:ascii="Times New Roman" w:cs="Times New Roman" w:eastAsia="Times New Roman" w:hAnsi="Times New Roman"/>
                <w:sz w:val="24"/>
                <w:szCs w:val="24"/>
                <w:color w:val="auto"/>
              </w:rPr>
              <w:t>-</w:t>
            </w:r>
          </w:p>
        </w:tc>
        <w:tc>
          <w:tcPr>
            <w:tcW w:w="11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 xml:space="preserve">2-4 </w:t>
            </w:r>
            <w:r>
              <w:rPr>
                <w:rFonts w:ascii="Times New Roman" w:cs="Times New Roman" w:eastAsia="Times New Roman" w:hAnsi="Times New Roman"/>
                <w:sz w:val="24"/>
                <w:szCs w:val="24"/>
                <w:color w:val="auto"/>
              </w:rPr>
              <w:t>кл</w:t>
            </w:r>
            <w:r>
              <w:rPr>
                <w:rFonts w:ascii="Times New Roman" w:cs="Times New Roman" w:eastAsia="Times New Roman" w:hAnsi="Times New Roman"/>
                <w:sz w:val="24"/>
                <w:szCs w:val="24"/>
                <w:color w:val="auto"/>
              </w:rPr>
              <w:t>, 7</w:t>
            </w:r>
          </w:p>
        </w:tc>
        <w:tc>
          <w:tcPr>
            <w:tcW w:w="19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7 – 11-</w:t>
            </w:r>
            <w:r>
              <w:rPr>
                <w:rFonts w:ascii="Times New Roman" w:cs="Times New Roman" w:eastAsia="Times New Roman" w:hAnsi="Times New Roman"/>
                <w:sz w:val="24"/>
                <w:szCs w:val="24"/>
                <w:color w:val="auto"/>
              </w:rPr>
              <w:t>х классов</w:t>
            </w:r>
          </w:p>
        </w:tc>
        <w:tc>
          <w:tcPr>
            <w:tcW w:w="1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4"/>
                <w:szCs w:val="24"/>
                <w:color w:val="auto"/>
              </w:rPr>
              <w:t>данной</w:t>
            </w: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МОУ</w:t>
            </w:r>
          </w:p>
        </w:tc>
        <w:tc>
          <w:tcPr>
            <w:tcW w:w="0" w:type="dxa"/>
            <w:vAlign w:val="bottom"/>
          </w:tcPr>
          <w:p>
            <w:pPr>
              <w:spacing w:after="0"/>
              <w:rPr>
                <w:sz w:val="1"/>
                <w:szCs w:val="1"/>
                <w:color w:val="auto"/>
              </w:rPr>
            </w:pPr>
          </w:p>
        </w:tc>
      </w:tr>
      <w:tr>
        <w:trPr>
          <w:trHeight w:val="317"/>
        </w:trPr>
        <w:tc>
          <w:tcPr>
            <w:tcW w:w="1980" w:type="dxa"/>
            <w:vAlign w:val="bottom"/>
            <w:tcBorders>
              <w:left w:val="single" w:sz="8" w:color="auto"/>
              <w:right w:val="single" w:sz="8" w:color="auto"/>
            </w:tcBorders>
          </w:tcPr>
          <w:p>
            <w:pPr>
              <w:spacing w:after="0"/>
              <w:rPr>
                <w:sz w:val="24"/>
                <w:szCs w:val="24"/>
                <w:color w:val="auto"/>
              </w:rPr>
            </w:pPr>
          </w:p>
        </w:tc>
        <w:tc>
          <w:tcPr>
            <w:tcW w:w="15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ответствии с</w:t>
            </w:r>
          </w:p>
        </w:tc>
        <w:tc>
          <w:tcPr>
            <w:tcW w:w="50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w:t>
            </w:r>
          </w:p>
        </w:tc>
        <w:tc>
          <w:tcPr>
            <w:tcW w:w="64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color w:val="auto"/>
              </w:rPr>
              <w:t>х</w:t>
            </w:r>
          </w:p>
        </w:tc>
        <w:tc>
          <w:tcPr>
            <w:tcW w:w="128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МОУ</w:t>
            </w:r>
            <w:r>
              <w:rPr>
                <w:rFonts w:ascii="Times New Roman" w:cs="Times New Roman" w:eastAsia="Times New Roman" w:hAnsi="Times New Roman"/>
                <w:sz w:val="24"/>
                <w:szCs w:val="24"/>
                <w:color w:val="auto"/>
              </w:rPr>
              <w:t>, %</w:t>
            </w:r>
          </w:p>
        </w:tc>
        <w:tc>
          <w:tcPr>
            <w:tcW w:w="70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среди</w:t>
            </w:r>
            <w:r>
              <w:rPr>
                <w:rFonts w:ascii="Times New Roman" w:cs="Times New Roman" w:eastAsia="Times New Roman" w:hAnsi="Times New Roman"/>
                <w:sz w:val="24"/>
                <w:szCs w:val="24"/>
                <w:color w:val="auto"/>
              </w:rPr>
              <w:t xml:space="preserve">  2-4,</w:t>
            </w: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7  –</w:t>
            </w:r>
          </w:p>
        </w:tc>
        <w:tc>
          <w:tcPr>
            <w:tcW w:w="0" w:type="dxa"/>
            <w:vAlign w:val="bottom"/>
          </w:tcPr>
          <w:p>
            <w:pPr>
              <w:spacing w:after="0"/>
              <w:rPr>
                <w:sz w:val="1"/>
                <w:szCs w:val="1"/>
                <w:color w:val="auto"/>
              </w:rPr>
            </w:pPr>
          </w:p>
        </w:tc>
      </w:tr>
      <w:tr>
        <w:trPr>
          <w:trHeight w:val="317"/>
        </w:trPr>
        <w:tc>
          <w:tcPr>
            <w:tcW w:w="1980" w:type="dxa"/>
            <w:vAlign w:val="bottom"/>
            <w:tcBorders>
              <w:left w:val="single" w:sz="8" w:color="auto"/>
              <w:right w:val="single" w:sz="8" w:color="auto"/>
            </w:tcBorders>
          </w:tcPr>
          <w:p>
            <w:pPr>
              <w:spacing w:after="0"/>
              <w:rPr>
                <w:sz w:val="24"/>
                <w:szCs w:val="24"/>
                <w:color w:val="auto"/>
              </w:rPr>
            </w:pPr>
          </w:p>
        </w:tc>
        <w:tc>
          <w:tcPr>
            <w:tcW w:w="15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ФСН ОО</w:t>
            </w:r>
            <w:r>
              <w:rPr>
                <w:rFonts w:ascii="Times New Roman" w:cs="Times New Roman" w:eastAsia="Times New Roman" w:hAnsi="Times New Roman"/>
                <w:sz w:val="24"/>
                <w:szCs w:val="24"/>
                <w:color w:val="auto"/>
              </w:rPr>
              <w:t>-1)</w:t>
            </w:r>
          </w:p>
        </w:tc>
        <w:tc>
          <w:tcPr>
            <w:tcW w:w="11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кл</w:t>
            </w:r>
            <w:r>
              <w:rPr>
                <w:rFonts w:ascii="Times New Roman" w:cs="Times New Roman" w:eastAsia="Times New Roman" w:hAnsi="Times New Roman"/>
                <w:sz w:val="24"/>
                <w:szCs w:val="24"/>
                <w:color w:val="auto"/>
              </w:rPr>
              <w:t>.)*</w:t>
            </w:r>
          </w:p>
        </w:tc>
        <w:tc>
          <w:tcPr>
            <w:tcW w:w="128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color w:val="auto"/>
              </w:rPr>
              <w:t>х кл</w:t>
            </w:r>
            <w:r>
              <w:rPr>
                <w:rFonts w:ascii="Times New Roman" w:cs="Times New Roman" w:eastAsia="Times New Roman" w:hAnsi="Times New Roman"/>
                <w:sz w:val="24"/>
                <w:szCs w:val="24"/>
                <w:color w:val="auto"/>
              </w:rPr>
              <w:t>.)</w:t>
            </w:r>
          </w:p>
        </w:tc>
        <w:tc>
          <w:tcPr>
            <w:tcW w:w="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980" w:type="dxa"/>
            <w:vAlign w:val="bottom"/>
            <w:tcBorders>
              <w:left w:val="single" w:sz="8" w:color="auto"/>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040"/>
          </w:cols>
          <w:pgMar w:left="1440" w:top="1137" w:right="426" w:bottom="1142" w:gutter="0" w:footer="0" w:header="0"/>
        </w:sectPr>
      </w:pPr>
    </w:p>
    <w:tbl>
      <w:tblPr>
        <w:tblLayout w:type="fixed"/>
        <w:tblInd w:w="150" w:type="dxa"/>
        <w:tblCellMar>
          <w:top w:w="0" w:type="dxa"/>
          <w:left w:w="0" w:type="dxa"/>
          <w:bottom w:w="0" w:type="dxa"/>
          <w:right w:w="0" w:type="dxa"/>
        </w:tblCellMar>
      </w:tblPr>
      <w:tr>
        <w:trPr>
          <w:trHeight w:val="280"/>
        </w:trPr>
        <w:tc>
          <w:tcPr>
            <w:tcW w:w="720" w:type="dxa"/>
            <w:vAlign w:val="bottom"/>
            <w:tcBorders>
              <w:top w:val="single" w:sz="8" w:color="auto"/>
              <w:left w:val="single" w:sz="8" w:color="auto"/>
            </w:tcBorders>
          </w:tcPr>
          <w:p>
            <w:pPr>
              <w:spacing w:after="0"/>
              <w:rPr>
                <w:sz w:val="24"/>
                <w:szCs w:val="24"/>
                <w:color w:val="auto"/>
              </w:rPr>
            </w:pPr>
          </w:p>
        </w:tc>
        <w:tc>
          <w:tcPr>
            <w:tcW w:w="8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МОУ</w:t>
            </w:r>
          </w:p>
        </w:tc>
        <w:tc>
          <w:tcPr>
            <w:tcW w:w="460" w:type="dxa"/>
            <w:vAlign w:val="bottom"/>
            <w:tcBorders>
              <w:top w:val="single" w:sz="8" w:color="auto"/>
              <w:right w:val="single" w:sz="8" w:color="auto"/>
            </w:tcBorders>
          </w:tcPr>
          <w:p>
            <w:pPr>
              <w:spacing w:after="0"/>
              <w:rPr>
                <w:sz w:val="24"/>
                <w:szCs w:val="24"/>
                <w:color w:val="auto"/>
              </w:rPr>
            </w:pPr>
          </w:p>
        </w:tc>
        <w:tc>
          <w:tcPr>
            <w:tcW w:w="1560" w:type="dxa"/>
            <w:vAlign w:val="bottom"/>
            <w:tcBorders>
              <w:top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24"/>
                <w:szCs w:val="24"/>
                <w:color w:val="auto"/>
              </w:rPr>
              <w:t>363</w:t>
            </w:r>
          </w:p>
        </w:tc>
        <w:tc>
          <w:tcPr>
            <w:tcW w:w="1140" w:type="dxa"/>
            <w:vAlign w:val="bottom"/>
            <w:tcBorders>
              <w:top w:val="single" w:sz="8" w:color="auto"/>
              <w:right w:val="single" w:sz="8" w:color="auto"/>
            </w:tcBorders>
          </w:tcPr>
          <w:p>
            <w:pPr>
              <w:jc w:val="right"/>
              <w:ind w:right="100"/>
              <w:spacing w:after="0"/>
              <w:rPr>
                <w:sz w:val="20"/>
                <w:szCs w:val="20"/>
                <w:color w:val="auto"/>
              </w:rPr>
            </w:pPr>
            <w:r>
              <w:rPr>
                <w:rFonts w:ascii="Times New Roman" w:cs="Times New Roman" w:eastAsia="Times New Roman" w:hAnsi="Times New Roman"/>
                <w:sz w:val="24"/>
                <w:szCs w:val="24"/>
                <w:color w:val="auto"/>
              </w:rPr>
              <w:t>5</w:t>
            </w:r>
          </w:p>
        </w:tc>
        <w:tc>
          <w:tcPr>
            <w:tcW w:w="1980" w:type="dxa"/>
            <w:vAlign w:val="bottom"/>
            <w:tcBorders>
              <w:top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24"/>
                <w:szCs w:val="24"/>
                <w:color w:val="auto"/>
              </w:rPr>
              <w:t>16%</w:t>
            </w:r>
          </w:p>
        </w:tc>
        <w:tc>
          <w:tcPr>
            <w:tcW w:w="1280" w:type="dxa"/>
            <w:vAlign w:val="bottom"/>
            <w:tcBorders>
              <w:top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24"/>
                <w:szCs w:val="24"/>
                <w:color w:val="auto"/>
              </w:rPr>
              <w:t>24</w:t>
            </w:r>
          </w:p>
        </w:tc>
        <w:tc>
          <w:tcPr>
            <w:tcW w:w="1980" w:type="dxa"/>
            <w:vAlign w:val="bottom"/>
            <w:tcBorders>
              <w:top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24"/>
                <w:szCs w:val="24"/>
                <w:color w:val="auto"/>
              </w:rPr>
              <w:t>44%</w:t>
            </w:r>
          </w:p>
        </w:tc>
      </w:tr>
      <w:tr>
        <w:trPr>
          <w:trHeight w:val="317"/>
        </w:trPr>
        <w:tc>
          <w:tcPr>
            <w:tcW w:w="198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color w:val="auto"/>
              </w:rPr>
              <w:t>«Ковернинская</w:t>
            </w: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right"/>
              <w:ind w:right="800"/>
              <w:spacing w:after="0"/>
              <w:rPr>
                <w:sz w:val="20"/>
                <w:szCs w:val="20"/>
                <w:color w:val="auto"/>
              </w:rPr>
            </w:pPr>
            <w:r>
              <w:rPr>
                <w:rFonts w:ascii="Times New Roman" w:cs="Times New Roman" w:eastAsia="Times New Roman" w:hAnsi="Times New Roman"/>
                <w:sz w:val="24"/>
                <w:szCs w:val="24"/>
                <w:color w:val="auto"/>
              </w:rPr>
              <w:t>5</w:t>
            </w: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317"/>
        </w:trPr>
        <w:tc>
          <w:tcPr>
            <w:tcW w:w="11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средняя</w:t>
            </w:r>
          </w:p>
        </w:tc>
        <w:tc>
          <w:tcPr>
            <w:tcW w:w="8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школа</w:t>
            </w: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317"/>
        </w:trPr>
        <w:tc>
          <w:tcPr>
            <w:tcW w:w="7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№1»</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51"/>
        </w:trPr>
        <w:tc>
          <w:tcPr>
            <w:tcW w:w="720" w:type="dxa"/>
            <w:vAlign w:val="bottom"/>
            <w:tcBorders>
              <w:left w:val="single" w:sz="8" w:color="auto"/>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r>
      <w:tr>
        <w:trPr>
          <w:trHeight w:val="258"/>
        </w:trPr>
        <w:tc>
          <w:tcPr>
            <w:tcW w:w="720" w:type="dxa"/>
            <w:vAlign w:val="bottom"/>
            <w:tcBorders>
              <w:left w:val="single" w:sz="8" w:color="auto"/>
            </w:tcBorders>
          </w:tcPr>
          <w:p>
            <w:pPr>
              <w:spacing w:after="0"/>
              <w:rPr>
                <w:sz w:val="22"/>
                <w:szCs w:val="22"/>
                <w:color w:val="auto"/>
              </w:rPr>
            </w:pPr>
          </w:p>
        </w:tc>
        <w:tc>
          <w:tcPr>
            <w:tcW w:w="800" w:type="dxa"/>
            <w:vAlign w:val="bottom"/>
            <w:gridSpan w:val="2"/>
          </w:tcPr>
          <w:p>
            <w:pPr>
              <w:ind w:left="120"/>
              <w:spacing w:after="0" w:line="258" w:lineRule="exact"/>
              <w:rPr>
                <w:sz w:val="20"/>
                <w:szCs w:val="20"/>
                <w:color w:val="auto"/>
              </w:rPr>
            </w:pPr>
            <w:r>
              <w:rPr>
                <w:rFonts w:ascii="Times New Roman" w:cs="Times New Roman" w:eastAsia="Times New Roman" w:hAnsi="Times New Roman"/>
                <w:sz w:val="24"/>
                <w:szCs w:val="24"/>
                <w:color w:val="auto"/>
              </w:rPr>
              <w:t>МОУ</w:t>
            </w:r>
          </w:p>
        </w:tc>
        <w:tc>
          <w:tcPr>
            <w:tcW w:w="4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313</w:t>
            </w:r>
          </w:p>
        </w:tc>
        <w:tc>
          <w:tcPr>
            <w:tcW w:w="1140" w:type="dxa"/>
            <w:vAlign w:val="bottom"/>
            <w:tcBorders>
              <w:right w:val="single" w:sz="8" w:color="auto"/>
            </w:tcBorders>
          </w:tcPr>
          <w:p>
            <w:pPr>
              <w:jc w:val="right"/>
              <w:ind w:right="100"/>
              <w:spacing w:after="0" w:line="258" w:lineRule="exact"/>
              <w:rPr>
                <w:sz w:val="20"/>
                <w:szCs w:val="20"/>
                <w:color w:val="auto"/>
              </w:rPr>
            </w:pPr>
            <w:r>
              <w:rPr>
                <w:rFonts w:ascii="Times New Roman" w:cs="Times New Roman" w:eastAsia="Times New Roman" w:hAnsi="Times New Roman"/>
                <w:sz w:val="24"/>
                <w:szCs w:val="24"/>
                <w:color w:val="auto"/>
              </w:rPr>
              <w:t>4</w:t>
            </w:r>
          </w:p>
        </w:tc>
        <w:tc>
          <w:tcPr>
            <w:tcW w:w="19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14%</w:t>
            </w:r>
          </w:p>
        </w:tc>
        <w:tc>
          <w:tcPr>
            <w:tcW w:w="12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12</w:t>
            </w:r>
          </w:p>
        </w:tc>
        <w:tc>
          <w:tcPr>
            <w:tcW w:w="19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27%</w:t>
            </w:r>
          </w:p>
        </w:tc>
      </w:tr>
      <w:tr>
        <w:trPr>
          <w:trHeight w:val="317"/>
        </w:trPr>
        <w:tc>
          <w:tcPr>
            <w:tcW w:w="198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color w:val="auto"/>
              </w:rPr>
              <w:t>«Ковернинская</w:t>
            </w: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right"/>
              <w:ind w:right="800"/>
              <w:spacing w:after="0"/>
              <w:rPr>
                <w:sz w:val="20"/>
                <w:szCs w:val="20"/>
                <w:color w:val="auto"/>
              </w:rPr>
            </w:pPr>
            <w:r>
              <w:rPr>
                <w:rFonts w:ascii="Times New Roman" w:cs="Times New Roman" w:eastAsia="Times New Roman" w:hAnsi="Times New Roman"/>
                <w:sz w:val="24"/>
                <w:szCs w:val="24"/>
                <w:color w:val="auto"/>
              </w:rPr>
              <w:t>4</w:t>
            </w: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317"/>
        </w:trPr>
        <w:tc>
          <w:tcPr>
            <w:tcW w:w="11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средняя</w:t>
            </w:r>
          </w:p>
        </w:tc>
        <w:tc>
          <w:tcPr>
            <w:tcW w:w="8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школа</w:t>
            </w: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319"/>
        </w:trPr>
        <w:tc>
          <w:tcPr>
            <w:tcW w:w="7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№2»</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48"/>
        </w:trPr>
        <w:tc>
          <w:tcPr>
            <w:tcW w:w="720" w:type="dxa"/>
            <w:vAlign w:val="bottom"/>
            <w:tcBorders>
              <w:left w:val="single" w:sz="8" w:color="auto"/>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r>
      <w:tr>
        <w:trPr>
          <w:trHeight w:val="258"/>
        </w:trPr>
        <w:tc>
          <w:tcPr>
            <w:tcW w:w="720" w:type="dxa"/>
            <w:vAlign w:val="bottom"/>
            <w:tcBorders>
              <w:left w:val="single" w:sz="8" w:color="auto"/>
            </w:tcBorders>
          </w:tcPr>
          <w:p>
            <w:pPr>
              <w:spacing w:after="0"/>
              <w:rPr>
                <w:sz w:val="22"/>
                <w:szCs w:val="22"/>
                <w:color w:val="auto"/>
              </w:rPr>
            </w:pPr>
          </w:p>
        </w:tc>
        <w:tc>
          <w:tcPr>
            <w:tcW w:w="800" w:type="dxa"/>
            <w:vAlign w:val="bottom"/>
            <w:gridSpan w:val="2"/>
          </w:tcPr>
          <w:p>
            <w:pPr>
              <w:ind w:left="120"/>
              <w:spacing w:after="0" w:line="258" w:lineRule="exact"/>
              <w:rPr>
                <w:sz w:val="20"/>
                <w:szCs w:val="20"/>
                <w:color w:val="auto"/>
              </w:rPr>
            </w:pPr>
            <w:r>
              <w:rPr>
                <w:rFonts w:ascii="Times New Roman" w:cs="Times New Roman" w:eastAsia="Times New Roman" w:hAnsi="Times New Roman"/>
                <w:sz w:val="24"/>
                <w:szCs w:val="24"/>
                <w:color w:val="auto"/>
              </w:rPr>
              <w:t>МОУ</w:t>
            </w:r>
          </w:p>
        </w:tc>
        <w:tc>
          <w:tcPr>
            <w:tcW w:w="4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tcPr>
          <w:p>
            <w:pPr>
              <w:jc w:val="right"/>
              <w:ind w:right="100"/>
              <w:spacing w:after="0" w:line="258" w:lineRule="exact"/>
              <w:rPr>
                <w:sz w:val="20"/>
                <w:szCs w:val="20"/>
                <w:color w:val="auto"/>
              </w:rPr>
            </w:pPr>
            <w:r>
              <w:rPr>
                <w:rFonts w:ascii="Times New Roman" w:cs="Times New Roman" w:eastAsia="Times New Roman" w:hAnsi="Times New Roman"/>
                <w:sz w:val="24"/>
                <w:szCs w:val="24"/>
                <w:color w:val="auto"/>
              </w:rPr>
              <w:t>3</w:t>
            </w:r>
          </w:p>
        </w:tc>
        <w:tc>
          <w:tcPr>
            <w:tcW w:w="19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26%</w:t>
            </w:r>
          </w:p>
        </w:tc>
        <w:tc>
          <w:tcPr>
            <w:tcW w:w="12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8</w:t>
            </w:r>
          </w:p>
        </w:tc>
        <w:tc>
          <w:tcPr>
            <w:tcW w:w="19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26 %</w:t>
            </w:r>
          </w:p>
        </w:tc>
      </w:tr>
      <w:tr>
        <w:trPr>
          <w:trHeight w:val="317"/>
        </w:trPr>
        <w:tc>
          <w:tcPr>
            <w:tcW w:w="198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color w:val="auto"/>
              </w:rPr>
              <w:t>«Скоробогатов-</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123</w:t>
            </w:r>
          </w:p>
        </w:tc>
        <w:tc>
          <w:tcPr>
            <w:tcW w:w="1140" w:type="dxa"/>
            <w:vAlign w:val="bottom"/>
            <w:tcBorders>
              <w:right w:val="single" w:sz="8" w:color="auto"/>
            </w:tcBorders>
          </w:tcPr>
          <w:p>
            <w:pPr>
              <w:jc w:val="right"/>
              <w:ind w:right="800"/>
              <w:spacing w:after="0"/>
              <w:rPr>
                <w:sz w:val="20"/>
                <w:szCs w:val="20"/>
                <w:color w:val="auto"/>
              </w:rPr>
            </w:pPr>
            <w:r>
              <w:rPr>
                <w:rFonts w:ascii="Times New Roman" w:cs="Times New Roman" w:eastAsia="Times New Roman" w:hAnsi="Times New Roman"/>
                <w:sz w:val="24"/>
                <w:szCs w:val="24"/>
                <w:color w:val="auto"/>
              </w:rPr>
              <w:t>1</w:t>
            </w: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317"/>
        </w:trPr>
        <w:tc>
          <w:tcPr>
            <w:tcW w:w="7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ская</w:t>
            </w:r>
          </w:p>
        </w:tc>
        <w:tc>
          <w:tcPr>
            <w:tcW w:w="126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4"/>
                <w:szCs w:val="24"/>
                <w:color w:val="auto"/>
              </w:rPr>
              <w:t>средняя</w:t>
            </w: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319"/>
        </w:trPr>
        <w:tc>
          <w:tcPr>
            <w:tcW w:w="11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школа»</w:t>
            </w:r>
          </w:p>
        </w:tc>
        <w:tc>
          <w:tcPr>
            <w:tcW w:w="3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48"/>
        </w:trPr>
        <w:tc>
          <w:tcPr>
            <w:tcW w:w="720" w:type="dxa"/>
            <w:vAlign w:val="bottom"/>
            <w:tcBorders>
              <w:left w:val="single" w:sz="8" w:color="auto"/>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r>
      <w:tr>
        <w:trPr>
          <w:trHeight w:val="259"/>
        </w:trPr>
        <w:tc>
          <w:tcPr>
            <w:tcW w:w="720" w:type="dxa"/>
            <w:vAlign w:val="bottom"/>
            <w:tcBorders>
              <w:left w:val="single" w:sz="8" w:color="auto"/>
            </w:tcBorders>
          </w:tcPr>
          <w:p>
            <w:pPr>
              <w:spacing w:after="0"/>
              <w:rPr>
                <w:sz w:val="22"/>
                <w:szCs w:val="22"/>
                <w:color w:val="auto"/>
              </w:rPr>
            </w:pPr>
          </w:p>
        </w:tc>
        <w:tc>
          <w:tcPr>
            <w:tcW w:w="800" w:type="dxa"/>
            <w:vAlign w:val="bottom"/>
            <w:gridSpan w:val="2"/>
          </w:tcPr>
          <w:p>
            <w:pPr>
              <w:ind w:left="120"/>
              <w:spacing w:after="0" w:line="258" w:lineRule="exact"/>
              <w:rPr>
                <w:sz w:val="20"/>
                <w:szCs w:val="20"/>
                <w:color w:val="auto"/>
              </w:rPr>
            </w:pPr>
            <w:r>
              <w:rPr>
                <w:rFonts w:ascii="Times New Roman" w:cs="Times New Roman" w:eastAsia="Times New Roman" w:hAnsi="Times New Roman"/>
                <w:sz w:val="24"/>
                <w:szCs w:val="24"/>
                <w:color w:val="auto"/>
              </w:rPr>
              <w:t>МОУ</w:t>
            </w:r>
          </w:p>
        </w:tc>
        <w:tc>
          <w:tcPr>
            <w:tcW w:w="4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120</w:t>
            </w:r>
          </w:p>
        </w:tc>
        <w:tc>
          <w:tcPr>
            <w:tcW w:w="1140" w:type="dxa"/>
            <w:vAlign w:val="bottom"/>
            <w:tcBorders>
              <w:right w:val="single" w:sz="8" w:color="auto"/>
            </w:tcBorders>
          </w:tcPr>
          <w:p>
            <w:pPr>
              <w:jc w:val="right"/>
              <w:ind w:right="100"/>
              <w:spacing w:after="0" w:line="258" w:lineRule="exact"/>
              <w:rPr>
                <w:sz w:val="20"/>
                <w:szCs w:val="20"/>
                <w:color w:val="auto"/>
              </w:rPr>
            </w:pPr>
            <w:r>
              <w:rPr>
                <w:rFonts w:ascii="Times New Roman" w:cs="Times New Roman" w:eastAsia="Times New Roman" w:hAnsi="Times New Roman"/>
                <w:sz w:val="24"/>
                <w:szCs w:val="24"/>
                <w:color w:val="auto"/>
              </w:rPr>
              <w:t>1</w:t>
            </w:r>
          </w:p>
        </w:tc>
        <w:tc>
          <w:tcPr>
            <w:tcW w:w="19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13%</w:t>
            </w:r>
          </w:p>
        </w:tc>
        <w:tc>
          <w:tcPr>
            <w:tcW w:w="12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4</w:t>
            </w:r>
          </w:p>
        </w:tc>
        <w:tc>
          <w:tcPr>
            <w:tcW w:w="19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27%</w:t>
            </w:r>
          </w:p>
        </w:tc>
      </w:tr>
      <w:tr>
        <w:trPr>
          <w:trHeight w:val="317"/>
        </w:trPr>
        <w:tc>
          <w:tcPr>
            <w:tcW w:w="198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color w:val="auto"/>
              </w:rPr>
              <w:t>«Гавриловская</w:t>
            </w: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right"/>
              <w:ind w:right="800"/>
              <w:spacing w:after="0"/>
              <w:rPr>
                <w:sz w:val="20"/>
                <w:szCs w:val="20"/>
                <w:color w:val="auto"/>
              </w:rPr>
            </w:pPr>
            <w:r>
              <w:rPr>
                <w:rFonts w:ascii="Times New Roman" w:cs="Times New Roman" w:eastAsia="Times New Roman" w:hAnsi="Times New Roman"/>
                <w:sz w:val="24"/>
                <w:szCs w:val="24"/>
                <w:color w:val="auto"/>
              </w:rPr>
              <w:t>5</w:t>
            </w: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319"/>
        </w:trPr>
        <w:tc>
          <w:tcPr>
            <w:tcW w:w="198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color w:val="auto"/>
              </w:rPr>
              <w:t>средняя школа»</w:t>
            </w: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48"/>
        </w:trPr>
        <w:tc>
          <w:tcPr>
            <w:tcW w:w="720" w:type="dxa"/>
            <w:vAlign w:val="bottom"/>
            <w:tcBorders>
              <w:left w:val="single" w:sz="8" w:color="auto"/>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r>
      <w:tr>
        <w:trPr>
          <w:trHeight w:val="258"/>
        </w:trPr>
        <w:tc>
          <w:tcPr>
            <w:tcW w:w="720" w:type="dxa"/>
            <w:vAlign w:val="bottom"/>
            <w:tcBorders>
              <w:left w:val="single" w:sz="8" w:color="auto"/>
            </w:tcBorders>
          </w:tcPr>
          <w:p>
            <w:pPr>
              <w:spacing w:after="0"/>
              <w:rPr>
                <w:sz w:val="22"/>
                <w:szCs w:val="22"/>
                <w:color w:val="auto"/>
              </w:rPr>
            </w:pPr>
          </w:p>
        </w:tc>
        <w:tc>
          <w:tcPr>
            <w:tcW w:w="800" w:type="dxa"/>
            <w:vAlign w:val="bottom"/>
            <w:gridSpan w:val="2"/>
          </w:tcPr>
          <w:p>
            <w:pPr>
              <w:ind w:left="120"/>
              <w:spacing w:after="0" w:line="258" w:lineRule="exact"/>
              <w:rPr>
                <w:sz w:val="20"/>
                <w:szCs w:val="20"/>
                <w:color w:val="auto"/>
              </w:rPr>
            </w:pPr>
            <w:r>
              <w:rPr>
                <w:rFonts w:ascii="Times New Roman" w:cs="Times New Roman" w:eastAsia="Times New Roman" w:hAnsi="Times New Roman"/>
                <w:sz w:val="24"/>
                <w:szCs w:val="24"/>
                <w:color w:val="auto"/>
              </w:rPr>
              <w:t>МОУ</w:t>
            </w:r>
          </w:p>
        </w:tc>
        <w:tc>
          <w:tcPr>
            <w:tcW w:w="4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49</w:t>
            </w:r>
          </w:p>
        </w:tc>
        <w:tc>
          <w:tcPr>
            <w:tcW w:w="1140" w:type="dxa"/>
            <w:vAlign w:val="bottom"/>
            <w:tcBorders>
              <w:right w:val="single" w:sz="8" w:color="auto"/>
            </w:tcBorders>
          </w:tcPr>
          <w:p>
            <w:pPr>
              <w:jc w:val="right"/>
              <w:ind w:right="100"/>
              <w:spacing w:after="0" w:line="258" w:lineRule="exact"/>
              <w:rPr>
                <w:sz w:val="20"/>
                <w:szCs w:val="20"/>
                <w:color w:val="auto"/>
              </w:rPr>
            </w:pPr>
            <w:r>
              <w:rPr>
                <w:rFonts w:ascii="Times New Roman" w:cs="Times New Roman" w:eastAsia="Times New Roman" w:hAnsi="Times New Roman"/>
                <w:sz w:val="24"/>
                <w:szCs w:val="24"/>
                <w:color w:val="auto"/>
              </w:rPr>
              <w:t>1</w:t>
            </w:r>
          </w:p>
        </w:tc>
        <w:tc>
          <w:tcPr>
            <w:tcW w:w="19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27%</w:t>
            </w:r>
          </w:p>
        </w:tc>
        <w:tc>
          <w:tcPr>
            <w:tcW w:w="12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7</w:t>
            </w:r>
          </w:p>
        </w:tc>
        <w:tc>
          <w:tcPr>
            <w:tcW w:w="19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54%</w:t>
            </w:r>
          </w:p>
        </w:tc>
      </w:tr>
      <w:tr>
        <w:trPr>
          <w:trHeight w:val="317"/>
        </w:trPr>
        <w:tc>
          <w:tcPr>
            <w:tcW w:w="152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24"/>
                <w:szCs w:val="24"/>
                <w:color w:val="auto"/>
              </w:rPr>
              <w:t>«Горевская</w:t>
            </w:r>
          </w:p>
        </w:tc>
        <w:tc>
          <w:tcPr>
            <w:tcW w:w="46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right"/>
              <w:ind w:right="800"/>
              <w:spacing w:after="0"/>
              <w:rPr>
                <w:sz w:val="20"/>
                <w:szCs w:val="20"/>
                <w:color w:val="auto"/>
              </w:rPr>
            </w:pPr>
            <w:r>
              <w:rPr>
                <w:rFonts w:ascii="Times New Roman" w:cs="Times New Roman" w:eastAsia="Times New Roman" w:hAnsi="Times New Roman"/>
                <w:sz w:val="24"/>
                <w:szCs w:val="24"/>
                <w:color w:val="auto"/>
              </w:rPr>
              <w:t>3</w:t>
            </w: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317"/>
        </w:trPr>
        <w:tc>
          <w:tcPr>
            <w:tcW w:w="198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color w:val="auto"/>
              </w:rPr>
              <w:t>средняя школа»</w:t>
            </w: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51"/>
        </w:trPr>
        <w:tc>
          <w:tcPr>
            <w:tcW w:w="720" w:type="dxa"/>
            <w:vAlign w:val="bottom"/>
            <w:tcBorders>
              <w:left w:val="single" w:sz="8" w:color="auto"/>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r>
      <w:tr>
        <w:trPr>
          <w:trHeight w:val="258"/>
        </w:trPr>
        <w:tc>
          <w:tcPr>
            <w:tcW w:w="720" w:type="dxa"/>
            <w:vAlign w:val="bottom"/>
            <w:tcBorders>
              <w:left w:val="single" w:sz="8" w:color="auto"/>
            </w:tcBorders>
          </w:tcPr>
          <w:p>
            <w:pPr>
              <w:spacing w:after="0"/>
              <w:rPr>
                <w:sz w:val="22"/>
                <w:szCs w:val="22"/>
                <w:color w:val="auto"/>
              </w:rPr>
            </w:pPr>
          </w:p>
        </w:tc>
        <w:tc>
          <w:tcPr>
            <w:tcW w:w="800" w:type="dxa"/>
            <w:vAlign w:val="bottom"/>
            <w:gridSpan w:val="2"/>
          </w:tcPr>
          <w:p>
            <w:pPr>
              <w:ind w:left="120"/>
              <w:spacing w:after="0" w:line="258" w:lineRule="exact"/>
              <w:rPr>
                <w:sz w:val="20"/>
                <w:szCs w:val="20"/>
                <w:color w:val="auto"/>
              </w:rPr>
            </w:pPr>
            <w:r>
              <w:rPr>
                <w:rFonts w:ascii="Times New Roman" w:cs="Times New Roman" w:eastAsia="Times New Roman" w:hAnsi="Times New Roman"/>
                <w:sz w:val="24"/>
                <w:szCs w:val="24"/>
                <w:color w:val="auto"/>
              </w:rPr>
              <w:t>МОУ</w:t>
            </w:r>
          </w:p>
        </w:tc>
        <w:tc>
          <w:tcPr>
            <w:tcW w:w="4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55</w:t>
            </w:r>
          </w:p>
        </w:tc>
        <w:tc>
          <w:tcPr>
            <w:tcW w:w="1140" w:type="dxa"/>
            <w:vAlign w:val="bottom"/>
            <w:tcBorders>
              <w:right w:val="single" w:sz="8" w:color="auto"/>
            </w:tcBorders>
          </w:tcPr>
          <w:p>
            <w:pPr>
              <w:jc w:val="right"/>
              <w:ind w:right="100"/>
              <w:spacing w:after="0" w:line="258" w:lineRule="exact"/>
              <w:rPr>
                <w:sz w:val="20"/>
                <w:szCs w:val="20"/>
                <w:color w:val="auto"/>
              </w:rPr>
            </w:pPr>
            <w:r>
              <w:rPr>
                <w:rFonts w:ascii="Times New Roman" w:cs="Times New Roman" w:eastAsia="Times New Roman" w:hAnsi="Times New Roman"/>
                <w:sz w:val="24"/>
                <w:szCs w:val="24"/>
                <w:color w:val="auto"/>
              </w:rPr>
              <w:t>1</w:t>
            </w:r>
          </w:p>
        </w:tc>
        <w:tc>
          <w:tcPr>
            <w:tcW w:w="19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24%</w:t>
            </w:r>
          </w:p>
        </w:tc>
        <w:tc>
          <w:tcPr>
            <w:tcW w:w="12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2</w:t>
            </w:r>
          </w:p>
        </w:tc>
        <w:tc>
          <w:tcPr>
            <w:tcW w:w="19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15%</w:t>
            </w:r>
          </w:p>
        </w:tc>
      </w:tr>
      <w:tr>
        <w:trPr>
          <w:trHeight w:val="317"/>
        </w:trPr>
        <w:tc>
          <w:tcPr>
            <w:tcW w:w="152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24"/>
                <w:szCs w:val="24"/>
                <w:color w:val="auto"/>
              </w:rPr>
              <w:t>«Хохломская</w:t>
            </w:r>
          </w:p>
        </w:tc>
        <w:tc>
          <w:tcPr>
            <w:tcW w:w="46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right"/>
              <w:ind w:right="800"/>
              <w:spacing w:after="0"/>
              <w:rPr>
                <w:sz w:val="20"/>
                <w:szCs w:val="20"/>
                <w:color w:val="auto"/>
              </w:rPr>
            </w:pPr>
            <w:r>
              <w:rPr>
                <w:rFonts w:ascii="Times New Roman" w:cs="Times New Roman" w:eastAsia="Times New Roman" w:hAnsi="Times New Roman"/>
                <w:sz w:val="24"/>
                <w:szCs w:val="24"/>
                <w:color w:val="auto"/>
              </w:rPr>
              <w:t>3</w:t>
            </w: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317"/>
        </w:trPr>
        <w:tc>
          <w:tcPr>
            <w:tcW w:w="198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color w:val="auto"/>
              </w:rPr>
              <w:t>средняя школа»</w:t>
            </w: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51"/>
        </w:trPr>
        <w:tc>
          <w:tcPr>
            <w:tcW w:w="720" w:type="dxa"/>
            <w:vAlign w:val="bottom"/>
            <w:tcBorders>
              <w:left w:val="single" w:sz="8" w:color="auto"/>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r>
      <w:tr>
        <w:trPr>
          <w:trHeight w:val="258"/>
        </w:trPr>
        <w:tc>
          <w:tcPr>
            <w:tcW w:w="720" w:type="dxa"/>
            <w:vAlign w:val="bottom"/>
            <w:tcBorders>
              <w:left w:val="single" w:sz="8" w:color="auto"/>
            </w:tcBorders>
          </w:tcPr>
          <w:p>
            <w:pPr>
              <w:spacing w:after="0"/>
              <w:rPr>
                <w:sz w:val="22"/>
                <w:szCs w:val="22"/>
                <w:color w:val="auto"/>
              </w:rPr>
            </w:pPr>
          </w:p>
        </w:tc>
        <w:tc>
          <w:tcPr>
            <w:tcW w:w="800" w:type="dxa"/>
            <w:vAlign w:val="bottom"/>
            <w:gridSpan w:val="2"/>
          </w:tcPr>
          <w:p>
            <w:pPr>
              <w:ind w:left="120"/>
              <w:spacing w:after="0" w:line="258" w:lineRule="exact"/>
              <w:rPr>
                <w:sz w:val="20"/>
                <w:szCs w:val="20"/>
                <w:color w:val="auto"/>
              </w:rPr>
            </w:pPr>
            <w:r>
              <w:rPr>
                <w:rFonts w:ascii="Times New Roman" w:cs="Times New Roman" w:eastAsia="Times New Roman" w:hAnsi="Times New Roman"/>
                <w:sz w:val="24"/>
                <w:szCs w:val="24"/>
                <w:color w:val="auto"/>
              </w:rPr>
              <w:t>МОУ</w:t>
            </w:r>
          </w:p>
        </w:tc>
        <w:tc>
          <w:tcPr>
            <w:tcW w:w="4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25</w:t>
            </w:r>
          </w:p>
        </w:tc>
        <w:tc>
          <w:tcPr>
            <w:tcW w:w="1140" w:type="dxa"/>
            <w:vAlign w:val="bottom"/>
            <w:tcBorders>
              <w:right w:val="single" w:sz="8" w:color="auto"/>
            </w:tcBorders>
          </w:tcPr>
          <w:p>
            <w:pPr>
              <w:jc w:val="right"/>
              <w:ind w:right="100"/>
              <w:spacing w:after="0" w:line="258" w:lineRule="exact"/>
              <w:rPr>
                <w:sz w:val="20"/>
                <w:szCs w:val="20"/>
                <w:color w:val="auto"/>
              </w:rPr>
            </w:pPr>
            <w:r>
              <w:rPr>
                <w:rFonts w:ascii="Times New Roman" w:cs="Times New Roman" w:eastAsia="Times New Roman" w:hAnsi="Times New Roman"/>
                <w:sz w:val="24"/>
                <w:szCs w:val="24"/>
                <w:color w:val="auto"/>
              </w:rPr>
              <w:t>4</w:t>
            </w:r>
          </w:p>
        </w:tc>
        <w:tc>
          <w:tcPr>
            <w:tcW w:w="19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16%</w:t>
            </w:r>
          </w:p>
        </w:tc>
        <w:tc>
          <w:tcPr>
            <w:tcW w:w="12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1</w:t>
            </w:r>
          </w:p>
        </w:tc>
        <w:tc>
          <w:tcPr>
            <w:tcW w:w="19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25%</w:t>
            </w:r>
          </w:p>
        </w:tc>
      </w:tr>
      <w:tr>
        <w:trPr>
          <w:trHeight w:val="317"/>
        </w:trPr>
        <w:tc>
          <w:tcPr>
            <w:tcW w:w="198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color w:val="auto"/>
              </w:rPr>
              <w:t>«Анисимовская</w:t>
            </w: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317"/>
        </w:trPr>
        <w:tc>
          <w:tcPr>
            <w:tcW w:w="11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основная</w:t>
            </w:r>
          </w:p>
        </w:tc>
        <w:tc>
          <w:tcPr>
            <w:tcW w:w="8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шко-</w:t>
            </w: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317"/>
        </w:trPr>
        <w:tc>
          <w:tcPr>
            <w:tcW w:w="7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ла»</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51"/>
        </w:trPr>
        <w:tc>
          <w:tcPr>
            <w:tcW w:w="720" w:type="dxa"/>
            <w:vAlign w:val="bottom"/>
            <w:tcBorders>
              <w:left w:val="single" w:sz="8" w:color="auto"/>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r>
      <w:tr>
        <w:trPr>
          <w:trHeight w:val="258"/>
        </w:trPr>
        <w:tc>
          <w:tcPr>
            <w:tcW w:w="720" w:type="dxa"/>
            <w:vAlign w:val="bottom"/>
            <w:tcBorders>
              <w:left w:val="single" w:sz="8" w:color="auto"/>
            </w:tcBorders>
          </w:tcPr>
          <w:p>
            <w:pPr>
              <w:spacing w:after="0"/>
              <w:rPr>
                <w:sz w:val="22"/>
                <w:szCs w:val="22"/>
                <w:color w:val="auto"/>
              </w:rPr>
            </w:pPr>
          </w:p>
        </w:tc>
        <w:tc>
          <w:tcPr>
            <w:tcW w:w="800" w:type="dxa"/>
            <w:vAlign w:val="bottom"/>
            <w:gridSpan w:val="2"/>
          </w:tcPr>
          <w:p>
            <w:pPr>
              <w:ind w:left="120"/>
              <w:spacing w:after="0" w:line="258" w:lineRule="exact"/>
              <w:rPr>
                <w:sz w:val="20"/>
                <w:szCs w:val="20"/>
                <w:color w:val="auto"/>
              </w:rPr>
            </w:pPr>
            <w:r>
              <w:rPr>
                <w:rFonts w:ascii="Times New Roman" w:cs="Times New Roman" w:eastAsia="Times New Roman" w:hAnsi="Times New Roman"/>
                <w:sz w:val="24"/>
                <w:szCs w:val="24"/>
                <w:color w:val="auto"/>
              </w:rPr>
              <w:t>МОУ</w:t>
            </w:r>
          </w:p>
        </w:tc>
        <w:tc>
          <w:tcPr>
            <w:tcW w:w="4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27</w:t>
            </w:r>
          </w:p>
        </w:tc>
        <w:tc>
          <w:tcPr>
            <w:tcW w:w="1140" w:type="dxa"/>
            <w:vAlign w:val="bottom"/>
            <w:tcBorders>
              <w:right w:val="single" w:sz="8" w:color="auto"/>
            </w:tcBorders>
          </w:tcPr>
          <w:p>
            <w:pPr>
              <w:jc w:val="right"/>
              <w:ind w:right="100"/>
              <w:spacing w:after="0" w:line="258" w:lineRule="exact"/>
              <w:rPr>
                <w:sz w:val="20"/>
                <w:szCs w:val="20"/>
                <w:color w:val="auto"/>
              </w:rPr>
            </w:pPr>
            <w:r>
              <w:rPr>
                <w:rFonts w:ascii="Times New Roman" w:cs="Times New Roman" w:eastAsia="Times New Roman" w:hAnsi="Times New Roman"/>
                <w:sz w:val="24"/>
                <w:szCs w:val="24"/>
                <w:color w:val="auto"/>
              </w:rPr>
              <w:t>7</w:t>
            </w:r>
          </w:p>
        </w:tc>
        <w:tc>
          <w:tcPr>
            <w:tcW w:w="19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26%</w:t>
            </w:r>
          </w:p>
        </w:tc>
        <w:tc>
          <w:tcPr>
            <w:tcW w:w="12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3</w:t>
            </w:r>
          </w:p>
        </w:tc>
        <w:tc>
          <w:tcPr>
            <w:tcW w:w="19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43%</w:t>
            </w:r>
          </w:p>
        </w:tc>
      </w:tr>
      <w:tr>
        <w:trPr>
          <w:trHeight w:val="317"/>
        </w:trPr>
        <w:tc>
          <w:tcPr>
            <w:tcW w:w="152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24"/>
                <w:szCs w:val="24"/>
                <w:color w:val="auto"/>
              </w:rPr>
              <w:t>«Каменская</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ос-</w:t>
            </w: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317"/>
        </w:trPr>
        <w:tc>
          <w:tcPr>
            <w:tcW w:w="198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color w:val="auto"/>
              </w:rPr>
              <w:t>новная школа»</w:t>
            </w: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51"/>
        </w:trPr>
        <w:tc>
          <w:tcPr>
            <w:tcW w:w="720" w:type="dxa"/>
            <w:vAlign w:val="bottom"/>
            <w:tcBorders>
              <w:left w:val="single" w:sz="8" w:color="auto"/>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r>
      <w:tr>
        <w:trPr>
          <w:trHeight w:val="258"/>
        </w:trPr>
        <w:tc>
          <w:tcPr>
            <w:tcW w:w="720" w:type="dxa"/>
            <w:vAlign w:val="bottom"/>
            <w:tcBorders>
              <w:left w:val="single" w:sz="8" w:color="auto"/>
            </w:tcBorders>
          </w:tcPr>
          <w:p>
            <w:pPr>
              <w:spacing w:after="0"/>
              <w:rPr>
                <w:sz w:val="22"/>
                <w:szCs w:val="22"/>
                <w:color w:val="auto"/>
              </w:rPr>
            </w:pPr>
          </w:p>
        </w:tc>
        <w:tc>
          <w:tcPr>
            <w:tcW w:w="800" w:type="dxa"/>
            <w:vAlign w:val="bottom"/>
            <w:gridSpan w:val="2"/>
          </w:tcPr>
          <w:p>
            <w:pPr>
              <w:ind w:left="120"/>
              <w:spacing w:after="0" w:line="258" w:lineRule="exact"/>
              <w:rPr>
                <w:sz w:val="20"/>
                <w:szCs w:val="20"/>
                <w:color w:val="auto"/>
              </w:rPr>
            </w:pPr>
            <w:r>
              <w:rPr>
                <w:rFonts w:ascii="Times New Roman" w:cs="Times New Roman" w:eastAsia="Times New Roman" w:hAnsi="Times New Roman"/>
                <w:sz w:val="24"/>
                <w:szCs w:val="24"/>
                <w:color w:val="auto"/>
              </w:rPr>
              <w:t>МОУ</w:t>
            </w:r>
          </w:p>
        </w:tc>
        <w:tc>
          <w:tcPr>
            <w:tcW w:w="4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10</w:t>
            </w:r>
          </w:p>
        </w:tc>
        <w:tc>
          <w:tcPr>
            <w:tcW w:w="1140" w:type="dxa"/>
            <w:vAlign w:val="bottom"/>
            <w:tcBorders>
              <w:right w:val="single" w:sz="8" w:color="auto"/>
            </w:tcBorders>
          </w:tcPr>
          <w:p>
            <w:pPr>
              <w:jc w:val="right"/>
              <w:ind w:right="100"/>
              <w:spacing w:after="0" w:line="258" w:lineRule="exact"/>
              <w:rPr>
                <w:sz w:val="20"/>
                <w:szCs w:val="20"/>
                <w:color w:val="auto"/>
              </w:rPr>
            </w:pPr>
            <w:r>
              <w:rPr>
                <w:rFonts w:ascii="Times New Roman" w:cs="Times New Roman" w:eastAsia="Times New Roman" w:hAnsi="Times New Roman"/>
                <w:sz w:val="24"/>
                <w:szCs w:val="24"/>
                <w:color w:val="auto"/>
              </w:rPr>
              <w:t>0</w:t>
            </w:r>
          </w:p>
        </w:tc>
        <w:tc>
          <w:tcPr>
            <w:tcW w:w="19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0</w:t>
            </w:r>
          </w:p>
        </w:tc>
        <w:tc>
          <w:tcPr>
            <w:tcW w:w="12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0</w:t>
            </w:r>
          </w:p>
        </w:tc>
        <w:tc>
          <w:tcPr>
            <w:tcW w:w="19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0</w:t>
            </w:r>
          </w:p>
        </w:tc>
      </w:tr>
      <w:tr>
        <w:trPr>
          <w:trHeight w:val="317"/>
        </w:trPr>
        <w:tc>
          <w:tcPr>
            <w:tcW w:w="198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color w:val="auto"/>
              </w:rPr>
              <w:t>«Понуровская</w:t>
            </w: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317"/>
        </w:trPr>
        <w:tc>
          <w:tcPr>
            <w:tcW w:w="11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основная</w:t>
            </w:r>
          </w:p>
        </w:tc>
        <w:tc>
          <w:tcPr>
            <w:tcW w:w="8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шко-</w:t>
            </w: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317"/>
        </w:trPr>
        <w:tc>
          <w:tcPr>
            <w:tcW w:w="7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ла»</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51"/>
        </w:trPr>
        <w:tc>
          <w:tcPr>
            <w:tcW w:w="720" w:type="dxa"/>
            <w:vAlign w:val="bottom"/>
            <w:tcBorders>
              <w:left w:val="single" w:sz="8" w:color="auto"/>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r>
      <w:tr>
        <w:trPr>
          <w:trHeight w:val="258"/>
        </w:trPr>
        <w:tc>
          <w:tcPr>
            <w:tcW w:w="720" w:type="dxa"/>
            <w:vAlign w:val="bottom"/>
            <w:tcBorders>
              <w:left w:val="single" w:sz="8" w:color="auto"/>
            </w:tcBorders>
          </w:tcPr>
          <w:p>
            <w:pPr>
              <w:spacing w:after="0"/>
              <w:rPr>
                <w:sz w:val="22"/>
                <w:szCs w:val="22"/>
                <w:color w:val="auto"/>
              </w:rPr>
            </w:pPr>
          </w:p>
        </w:tc>
        <w:tc>
          <w:tcPr>
            <w:tcW w:w="800" w:type="dxa"/>
            <w:vAlign w:val="bottom"/>
            <w:gridSpan w:val="2"/>
          </w:tcPr>
          <w:p>
            <w:pPr>
              <w:ind w:left="120"/>
              <w:spacing w:after="0" w:line="258" w:lineRule="exact"/>
              <w:rPr>
                <w:sz w:val="20"/>
                <w:szCs w:val="20"/>
                <w:color w:val="auto"/>
              </w:rPr>
            </w:pPr>
            <w:r>
              <w:rPr>
                <w:rFonts w:ascii="Times New Roman" w:cs="Times New Roman" w:eastAsia="Times New Roman" w:hAnsi="Times New Roman"/>
                <w:sz w:val="24"/>
                <w:szCs w:val="24"/>
                <w:color w:val="auto"/>
              </w:rPr>
              <w:t>МОУ</w:t>
            </w:r>
          </w:p>
        </w:tc>
        <w:tc>
          <w:tcPr>
            <w:tcW w:w="4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52</w:t>
            </w:r>
          </w:p>
        </w:tc>
        <w:tc>
          <w:tcPr>
            <w:tcW w:w="1140" w:type="dxa"/>
            <w:vAlign w:val="bottom"/>
            <w:tcBorders>
              <w:right w:val="single" w:sz="8" w:color="auto"/>
            </w:tcBorders>
          </w:tcPr>
          <w:p>
            <w:pPr>
              <w:jc w:val="right"/>
              <w:ind w:right="100"/>
              <w:spacing w:after="0" w:line="258" w:lineRule="exact"/>
              <w:rPr>
                <w:sz w:val="20"/>
                <w:szCs w:val="20"/>
                <w:color w:val="auto"/>
              </w:rPr>
            </w:pPr>
            <w:r>
              <w:rPr>
                <w:rFonts w:ascii="Times New Roman" w:cs="Times New Roman" w:eastAsia="Times New Roman" w:hAnsi="Times New Roman"/>
                <w:sz w:val="24"/>
                <w:szCs w:val="24"/>
                <w:color w:val="auto"/>
              </w:rPr>
              <w:t>6</w:t>
            </w:r>
          </w:p>
        </w:tc>
        <w:tc>
          <w:tcPr>
            <w:tcW w:w="19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12%</w:t>
            </w:r>
          </w:p>
        </w:tc>
        <w:tc>
          <w:tcPr>
            <w:tcW w:w="12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3</w:t>
            </w:r>
          </w:p>
        </w:tc>
        <w:tc>
          <w:tcPr>
            <w:tcW w:w="19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50%</w:t>
            </w:r>
          </w:p>
        </w:tc>
      </w:tr>
      <w:tr>
        <w:trPr>
          <w:trHeight w:val="317"/>
        </w:trPr>
        <w:tc>
          <w:tcPr>
            <w:tcW w:w="152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24"/>
                <w:szCs w:val="24"/>
                <w:color w:val="auto"/>
              </w:rPr>
              <w:t>«Семинская</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ос-</w:t>
            </w: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317"/>
        </w:trPr>
        <w:tc>
          <w:tcPr>
            <w:tcW w:w="198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color w:val="auto"/>
              </w:rPr>
              <w:t>новная школа»</w:t>
            </w: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51"/>
        </w:trPr>
        <w:tc>
          <w:tcPr>
            <w:tcW w:w="720" w:type="dxa"/>
            <w:vAlign w:val="bottom"/>
            <w:tcBorders>
              <w:left w:val="single" w:sz="8" w:color="auto"/>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r>
      <w:tr>
        <w:trPr>
          <w:trHeight w:val="258"/>
        </w:trPr>
        <w:tc>
          <w:tcPr>
            <w:tcW w:w="720" w:type="dxa"/>
            <w:vAlign w:val="bottom"/>
            <w:tcBorders>
              <w:left w:val="single" w:sz="8" w:color="auto"/>
            </w:tcBorders>
          </w:tcPr>
          <w:p>
            <w:pPr>
              <w:spacing w:after="0"/>
              <w:rPr>
                <w:sz w:val="22"/>
                <w:szCs w:val="22"/>
                <w:color w:val="auto"/>
              </w:rPr>
            </w:pPr>
          </w:p>
        </w:tc>
        <w:tc>
          <w:tcPr>
            <w:tcW w:w="800" w:type="dxa"/>
            <w:vAlign w:val="bottom"/>
            <w:gridSpan w:val="2"/>
          </w:tcPr>
          <w:p>
            <w:pPr>
              <w:ind w:left="120"/>
              <w:spacing w:after="0" w:line="258" w:lineRule="exact"/>
              <w:rPr>
                <w:sz w:val="20"/>
                <w:szCs w:val="20"/>
                <w:color w:val="auto"/>
              </w:rPr>
            </w:pPr>
            <w:r>
              <w:rPr>
                <w:rFonts w:ascii="Times New Roman" w:cs="Times New Roman" w:eastAsia="Times New Roman" w:hAnsi="Times New Roman"/>
                <w:sz w:val="24"/>
                <w:szCs w:val="24"/>
                <w:color w:val="auto"/>
              </w:rPr>
              <w:t>МОУ</w:t>
            </w:r>
          </w:p>
        </w:tc>
        <w:tc>
          <w:tcPr>
            <w:tcW w:w="4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8</w:t>
            </w:r>
          </w:p>
        </w:tc>
        <w:tc>
          <w:tcPr>
            <w:tcW w:w="1140" w:type="dxa"/>
            <w:vAlign w:val="bottom"/>
            <w:tcBorders>
              <w:right w:val="single" w:sz="8" w:color="auto"/>
            </w:tcBorders>
          </w:tcPr>
          <w:p>
            <w:pPr>
              <w:jc w:val="right"/>
              <w:ind w:right="100"/>
              <w:spacing w:after="0" w:line="258" w:lineRule="exact"/>
              <w:rPr>
                <w:sz w:val="20"/>
                <w:szCs w:val="20"/>
                <w:color w:val="auto"/>
              </w:rPr>
            </w:pPr>
            <w:r>
              <w:rPr>
                <w:rFonts w:ascii="Times New Roman" w:cs="Times New Roman" w:eastAsia="Times New Roman" w:hAnsi="Times New Roman"/>
                <w:sz w:val="24"/>
                <w:szCs w:val="24"/>
                <w:color w:val="auto"/>
              </w:rPr>
              <w:t>0</w:t>
            </w:r>
          </w:p>
        </w:tc>
        <w:tc>
          <w:tcPr>
            <w:tcW w:w="19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0</w:t>
            </w:r>
          </w:p>
        </w:tc>
        <w:tc>
          <w:tcPr>
            <w:tcW w:w="12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0</w:t>
            </w:r>
          </w:p>
        </w:tc>
        <w:tc>
          <w:tcPr>
            <w:tcW w:w="19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0</w:t>
            </w:r>
          </w:p>
        </w:tc>
      </w:tr>
      <w:tr>
        <w:trPr>
          <w:trHeight w:val="317"/>
        </w:trPr>
        <w:tc>
          <w:tcPr>
            <w:tcW w:w="152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24"/>
                <w:szCs w:val="24"/>
                <w:color w:val="auto"/>
              </w:rPr>
              <w:t>«Начальная</w:t>
            </w:r>
          </w:p>
        </w:tc>
        <w:tc>
          <w:tcPr>
            <w:tcW w:w="46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317"/>
        </w:trPr>
        <w:tc>
          <w:tcPr>
            <w:tcW w:w="11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школа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д/с</w:t>
            </w:r>
          </w:p>
        </w:tc>
        <w:tc>
          <w:tcPr>
            <w:tcW w:w="3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317"/>
        </w:trPr>
        <w:tc>
          <w:tcPr>
            <w:tcW w:w="152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24"/>
                <w:szCs w:val="24"/>
                <w:color w:val="auto"/>
              </w:rPr>
              <w:t>д.Б.Круты»</w:t>
            </w:r>
          </w:p>
        </w:tc>
        <w:tc>
          <w:tcPr>
            <w:tcW w:w="46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51"/>
        </w:trPr>
        <w:tc>
          <w:tcPr>
            <w:tcW w:w="720" w:type="dxa"/>
            <w:vAlign w:val="bottom"/>
            <w:tcBorders>
              <w:left w:val="single" w:sz="8" w:color="auto"/>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r>
      <w:tr>
        <w:trPr>
          <w:trHeight w:val="258"/>
        </w:trPr>
        <w:tc>
          <w:tcPr>
            <w:tcW w:w="720" w:type="dxa"/>
            <w:vAlign w:val="bottom"/>
            <w:tcBorders>
              <w:left w:val="single" w:sz="8" w:color="auto"/>
            </w:tcBorders>
          </w:tcPr>
          <w:p>
            <w:pPr>
              <w:spacing w:after="0"/>
              <w:rPr>
                <w:sz w:val="22"/>
                <w:szCs w:val="22"/>
                <w:color w:val="auto"/>
              </w:rPr>
            </w:pPr>
          </w:p>
        </w:tc>
        <w:tc>
          <w:tcPr>
            <w:tcW w:w="800" w:type="dxa"/>
            <w:vAlign w:val="bottom"/>
            <w:gridSpan w:val="2"/>
          </w:tcPr>
          <w:p>
            <w:pPr>
              <w:ind w:left="120"/>
              <w:spacing w:after="0" w:line="258" w:lineRule="exact"/>
              <w:rPr>
                <w:sz w:val="20"/>
                <w:szCs w:val="20"/>
                <w:color w:val="auto"/>
              </w:rPr>
            </w:pPr>
            <w:r>
              <w:rPr>
                <w:rFonts w:ascii="Times New Roman" w:cs="Times New Roman" w:eastAsia="Times New Roman" w:hAnsi="Times New Roman"/>
                <w:sz w:val="24"/>
                <w:szCs w:val="24"/>
                <w:color w:val="auto"/>
              </w:rPr>
              <w:t>МОУ</w:t>
            </w:r>
          </w:p>
        </w:tc>
        <w:tc>
          <w:tcPr>
            <w:tcW w:w="4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5</w:t>
            </w:r>
          </w:p>
        </w:tc>
        <w:tc>
          <w:tcPr>
            <w:tcW w:w="1140" w:type="dxa"/>
            <w:vAlign w:val="bottom"/>
            <w:tcBorders>
              <w:right w:val="single" w:sz="8" w:color="auto"/>
            </w:tcBorders>
          </w:tcPr>
          <w:p>
            <w:pPr>
              <w:jc w:val="right"/>
              <w:ind w:right="100"/>
              <w:spacing w:after="0" w:line="258" w:lineRule="exact"/>
              <w:rPr>
                <w:sz w:val="20"/>
                <w:szCs w:val="20"/>
                <w:color w:val="auto"/>
              </w:rPr>
            </w:pPr>
            <w:r>
              <w:rPr>
                <w:rFonts w:ascii="Times New Roman" w:cs="Times New Roman" w:eastAsia="Times New Roman" w:hAnsi="Times New Roman"/>
                <w:sz w:val="24"/>
                <w:szCs w:val="24"/>
                <w:color w:val="auto"/>
              </w:rPr>
              <w:t>2</w:t>
            </w:r>
          </w:p>
        </w:tc>
        <w:tc>
          <w:tcPr>
            <w:tcW w:w="19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40%</w:t>
            </w:r>
          </w:p>
        </w:tc>
        <w:tc>
          <w:tcPr>
            <w:tcW w:w="12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1</w:t>
            </w:r>
          </w:p>
        </w:tc>
        <w:tc>
          <w:tcPr>
            <w:tcW w:w="19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50%</w:t>
            </w:r>
          </w:p>
        </w:tc>
      </w:tr>
      <w:tr>
        <w:trPr>
          <w:trHeight w:val="317"/>
        </w:trPr>
        <w:tc>
          <w:tcPr>
            <w:tcW w:w="152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24"/>
                <w:szCs w:val="24"/>
                <w:color w:val="auto"/>
              </w:rPr>
              <w:t>«Начальная</w:t>
            </w:r>
          </w:p>
        </w:tc>
        <w:tc>
          <w:tcPr>
            <w:tcW w:w="46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317"/>
        </w:trPr>
        <w:tc>
          <w:tcPr>
            <w:tcW w:w="11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школа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д/с</w:t>
            </w:r>
          </w:p>
        </w:tc>
        <w:tc>
          <w:tcPr>
            <w:tcW w:w="3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319"/>
        </w:trPr>
        <w:tc>
          <w:tcPr>
            <w:tcW w:w="152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24"/>
                <w:szCs w:val="24"/>
                <w:color w:val="auto"/>
              </w:rPr>
              <w:t>д.Шадрино»</w:t>
            </w:r>
          </w:p>
        </w:tc>
        <w:tc>
          <w:tcPr>
            <w:tcW w:w="46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48"/>
        </w:trPr>
        <w:tc>
          <w:tcPr>
            <w:tcW w:w="720" w:type="dxa"/>
            <w:vAlign w:val="bottom"/>
            <w:tcBorders>
              <w:left w:val="single" w:sz="8" w:color="auto"/>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r>
      <w:tr>
        <w:trPr>
          <w:trHeight w:val="258"/>
        </w:trPr>
        <w:tc>
          <w:tcPr>
            <w:tcW w:w="720" w:type="dxa"/>
            <w:vAlign w:val="bottom"/>
            <w:tcBorders>
              <w:left w:val="single" w:sz="8" w:color="auto"/>
            </w:tcBorders>
          </w:tcPr>
          <w:p>
            <w:pPr>
              <w:spacing w:after="0"/>
              <w:rPr>
                <w:sz w:val="22"/>
                <w:szCs w:val="22"/>
                <w:color w:val="auto"/>
              </w:rPr>
            </w:pPr>
          </w:p>
        </w:tc>
        <w:tc>
          <w:tcPr>
            <w:tcW w:w="800" w:type="dxa"/>
            <w:vAlign w:val="bottom"/>
            <w:gridSpan w:val="2"/>
          </w:tcPr>
          <w:p>
            <w:pPr>
              <w:ind w:left="120"/>
              <w:spacing w:after="0" w:line="258" w:lineRule="exact"/>
              <w:rPr>
                <w:sz w:val="20"/>
                <w:szCs w:val="20"/>
                <w:color w:val="auto"/>
              </w:rPr>
            </w:pPr>
            <w:r>
              <w:rPr>
                <w:rFonts w:ascii="Times New Roman" w:cs="Times New Roman" w:eastAsia="Times New Roman" w:hAnsi="Times New Roman"/>
                <w:sz w:val="24"/>
                <w:szCs w:val="24"/>
                <w:color w:val="auto"/>
              </w:rPr>
              <w:t>МОУ</w:t>
            </w:r>
          </w:p>
        </w:tc>
        <w:tc>
          <w:tcPr>
            <w:tcW w:w="4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4</w:t>
            </w:r>
          </w:p>
        </w:tc>
        <w:tc>
          <w:tcPr>
            <w:tcW w:w="1140" w:type="dxa"/>
            <w:vAlign w:val="bottom"/>
            <w:tcBorders>
              <w:right w:val="single" w:sz="8" w:color="auto"/>
            </w:tcBorders>
          </w:tcPr>
          <w:p>
            <w:pPr>
              <w:jc w:val="right"/>
              <w:ind w:right="100"/>
              <w:spacing w:after="0" w:line="258" w:lineRule="exact"/>
              <w:rPr>
                <w:sz w:val="20"/>
                <w:szCs w:val="20"/>
                <w:color w:val="auto"/>
              </w:rPr>
            </w:pPr>
            <w:r>
              <w:rPr>
                <w:rFonts w:ascii="Times New Roman" w:cs="Times New Roman" w:eastAsia="Times New Roman" w:hAnsi="Times New Roman"/>
                <w:sz w:val="24"/>
                <w:szCs w:val="24"/>
                <w:color w:val="auto"/>
              </w:rPr>
              <w:t>2</w:t>
            </w:r>
          </w:p>
        </w:tc>
        <w:tc>
          <w:tcPr>
            <w:tcW w:w="19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50%</w:t>
            </w:r>
          </w:p>
        </w:tc>
        <w:tc>
          <w:tcPr>
            <w:tcW w:w="12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0</w:t>
            </w:r>
          </w:p>
        </w:tc>
        <w:tc>
          <w:tcPr>
            <w:tcW w:w="1980" w:type="dxa"/>
            <w:vAlign w:val="bottom"/>
            <w:tcBorders>
              <w:right w:val="single" w:sz="8" w:color="auto"/>
            </w:tcBorders>
          </w:tcPr>
          <w:p>
            <w:pPr>
              <w:ind w:left="800"/>
              <w:spacing w:after="0" w:line="258" w:lineRule="exact"/>
              <w:rPr>
                <w:sz w:val="20"/>
                <w:szCs w:val="20"/>
                <w:color w:val="auto"/>
              </w:rPr>
            </w:pPr>
            <w:r>
              <w:rPr>
                <w:rFonts w:ascii="Times New Roman" w:cs="Times New Roman" w:eastAsia="Times New Roman" w:hAnsi="Times New Roman"/>
                <w:sz w:val="24"/>
                <w:szCs w:val="24"/>
                <w:color w:val="auto"/>
              </w:rPr>
              <w:t>0</w:t>
            </w:r>
          </w:p>
        </w:tc>
      </w:tr>
      <w:tr>
        <w:trPr>
          <w:trHeight w:val="48"/>
        </w:trPr>
        <w:tc>
          <w:tcPr>
            <w:tcW w:w="72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0040"/>
          </w:cols>
          <w:pgMar w:left="1440" w:top="1112" w:right="426" w:bottom="1034" w:gutter="0" w:footer="0" w:header="0"/>
        </w:sectPr>
      </w:pPr>
    </w:p>
    <w:p>
      <w:pPr>
        <w:ind w:left="260"/>
        <w:spacing w:after="0"/>
        <w:rPr>
          <w:sz w:val="20"/>
          <w:szCs w:val="20"/>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1009015</wp:posOffset>
                </wp:positionH>
                <wp:positionV relativeFrom="page">
                  <wp:posOffset>721995</wp:posOffset>
                </wp:positionV>
                <wp:extent cx="628586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56.85pt" to="574.4pt,56.8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1012190</wp:posOffset>
                </wp:positionH>
                <wp:positionV relativeFrom="page">
                  <wp:posOffset>718820</wp:posOffset>
                </wp:positionV>
                <wp:extent cx="0" cy="619125"/>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1912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7pt,56.6pt" to="79.7pt,105.3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2251075</wp:posOffset>
                </wp:positionH>
                <wp:positionV relativeFrom="page">
                  <wp:posOffset>718820</wp:posOffset>
                </wp:positionV>
                <wp:extent cx="0" cy="619125"/>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19125"/>
                        </a:xfrm>
                        <a:prstGeom prst="line">
                          <a:avLst/>
                        </a:prstGeom>
                        <a:solidFill>
                          <a:srgbClr val="FFFFFF"/>
                        </a:solidFill>
                        <a:ln w="64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7.25pt,56.6pt" to="177.25pt,105.35pt" o:allowincell="f" strokecolor="#000000" strokeweight="0.5039pt">
                <w10:wrap anchorx="page" anchory="page"/>
              </v:line>
            </w:pict>
          </mc:Fallback>
        </mc:AlternateContent>
        <mc:AlternateContent>
          <mc:Choice Requires="wps">
            <w:drawing>
              <wp:anchor simplePos="0" relativeHeight="251657728" behindDoc="1" locked="0" layoutInCell="0" allowOverlap="1">
                <wp:simplePos x="0" y="0"/>
                <wp:positionH relativeFrom="page">
                  <wp:posOffset>3241675</wp:posOffset>
                </wp:positionH>
                <wp:positionV relativeFrom="page">
                  <wp:posOffset>718820</wp:posOffset>
                </wp:positionV>
                <wp:extent cx="0" cy="619125"/>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1912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25pt,56.6pt" to="255.25pt,105.3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3961765</wp:posOffset>
                </wp:positionH>
                <wp:positionV relativeFrom="page">
                  <wp:posOffset>718820</wp:posOffset>
                </wp:positionV>
                <wp:extent cx="0" cy="619125"/>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1912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11.95pt,56.6pt" to="311.95pt,105.3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5221605</wp:posOffset>
                </wp:positionH>
                <wp:positionV relativeFrom="page">
                  <wp:posOffset>718820</wp:posOffset>
                </wp:positionV>
                <wp:extent cx="0" cy="619125"/>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1912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11.15pt,56.6pt" to="411.15pt,105.3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6033135</wp:posOffset>
                </wp:positionH>
                <wp:positionV relativeFrom="page">
                  <wp:posOffset>718820</wp:posOffset>
                </wp:positionV>
                <wp:extent cx="0" cy="619125"/>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1912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75.05pt,56.6pt" to="475.05pt,105.3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7292340</wp:posOffset>
                </wp:positionH>
                <wp:positionV relativeFrom="page">
                  <wp:posOffset>718820</wp:posOffset>
                </wp:positionV>
                <wp:extent cx="0" cy="619125"/>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1912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74.2pt,56.6pt" to="574.2pt,105.35pt" o:allowincell="f" strokecolor="#000000" strokeweight="0.4799pt">
                <w10:wrap anchorx="page" anchory="page"/>
              </v:line>
            </w:pict>
          </mc:Fallback>
        </mc:AlternateContent>
        <w:t>«Начальная</w:t>
      </w:r>
    </w:p>
    <w:p>
      <w:pPr>
        <w:spacing w:after="0" w:line="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школа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д/с</w:t>
      </w:r>
    </w:p>
    <w:p>
      <w:pPr>
        <w:spacing w:after="0" w:line="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д.Марково»</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94615</wp:posOffset>
                </wp:positionH>
                <wp:positionV relativeFrom="paragraph">
                  <wp:posOffset>34925</wp:posOffset>
                </wp:positionV>
                <wp:extent cx="628586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2.75pt" to="502.4pt,2.75pt" o:allowincell="f" strokecolor="#000000" strokeweight="0.48pt"/>
            </w:pict>
          </mc:Fallback>
        </mc:AlternateContent>
      </w:r>
    </w:p>
    <w:p>
      <w:pPr>
        <w:spacing w:after="0" w:line="362" w:lineRule="exact"/>
        <w:rPr>
          <w:sz w:val="20"/>
          <w:szCs w:val="20"/>
          <w:color w:val="auto"/>
        </w:rPr>
      </w:pPr>
    </w:p>
    <w:p>
      <w:pPr>
        <w:jc w:val="both"/>
        <w:ind w:left="260" w:firstLine="708"/>
        <w:spacing w:after="0" w:line="273" w:lineRule="auto"/>
        <w:rPr>
          <w:sz w:val="20"/>
          <w:szCs w:val="20"/>
          <w:color w:val="auto"/>
        </w:rPr>
      </w:pPr>
      <w:r>
        <w:rPr>
          <w:rFonts w:ascii="Times New Roman" w:cs="Times New Roman" w:eastAsia="Times New Roman" w:hAnsi="Times New Roman"/>
          <w:sz w:val="24"/>
          <w:szCs w:val="24"/>
          <w:color w:val="auto"/>
        </w:rPr>
        <w:t>Анализируя данные таблицы, можно отметить, что высокий количественный и ка-чественный показатель участников в муниципальном этапе Олимпиады среди средних школ – у МОУ «Горевская средняя школа» (27% учащихся 2</w:t>
      </w:r>
      <w:r>
        <w:rPr>
          <w:rFonts w:ascii="Times New Roman" w:cs="Times New Roman" w:eastAsia="Times New Roman" w:hAnsi="Times New Roman"/>
          <w:sz w:val="24"/>
          <w:szCs w:val="24"/>
          <w:color w:val="auto"/>
        </w:rPr>
        <w:t>-4, 7</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color w:val="auto"/>
        </w:rPr>
        <w:t>х классов приняли участие в муниципальном этапе ВОШ, 54% доля победителей и призеров от числа участ-ников).</w:t>
      </w:r>
    </w:p>
    <w:p>
      <w:pPr>
        <w:spacing w:after="0" w:line="17" w:lineRule="exact"/>
        <w:rPr>
          <w:sz w:val="20"/>
          <w:szCs w:val="20"/>
          <w:color w:val="auto"/>
        </w:rPr>
      </w:pPr>
    </w:p>
    <w:p>
      <w:pPr>
        <w:jc w:val="both"/>
        <w:ind w:left="260" w:firstLine="708"/>
        <w:spacing w:after="0" w:line="264" w:lineRule="auto"/>
        <w:rPr>
          <w:sz w:val="20"/>
          <w:szCs w:val="20"/>
          <w:color w:val="auto"/>
        </w:rPr>
      </w:pPr>
      <w:r>
        <w:rPr>
          <w:rFonts w:ascii="Times New Roman" w:cs="Times New Roman" w:eastAsia="Times New Roman" w:hAnsi="Times New Roman"/>
          <w:sz w:val="24"/>
          <w:szCs w:val="24"/>
          <w:color w:val="auto"/>
        </w:rPr>
        <w:t>Обучающиеся МОУ "Понуровская основная школа» и МОУ «Начальная школа д/с д. Б.Круты» не приняли участие в муниципальном этапе ВОШ,</w:t>
      </w:r>
    </w:p>
    <w:p>
      <w:pPr>
        <w:spacing w:after="0" w:line="26" w:lineRule="exact"/>
        <w:rPr>
          <w:sz w:val="20"/>
          <w:szCs w:val="20"/>
          <w:color w:val="auto"/>
        </w:rPr>
      </w:pPr>
    </w:p>
    <w:p>
      <w:pPr>
        <w:jc w:val="both"/>
        <w:ind w:left="260" w:firstLine="708"/>
        <w:spacing w:after="0" w:line="271" w:lineRule="auto"/>
        <w:rPr>
          <w:sz w:val="20"/>
          <w:szCs w:val="20"/>
          <w:color w:val="auto"/>
        </w:rPr>
      </w:pPr>
      <w:r>
        <w:rPr>
          <w:rFonts w:ascii="Times New Roman" w:cs="Times New Roman" w:eastAsia="Times New Roman" w:hAnsi="Times New Roman"/>
          <w:sz w:val="24"/>
          <w:szCs w:val="24"/>
          <w:color w:val="auto"/>
        </w:rPr>
        <w:t xml:space="preserve">По количеству призовых мест традиционно лидирует МОУ "Ковернинская средняя школа № 1» (24 призера и победителя 44%, в 2019 году увеличился на 1 % , в 2018 году </w:t>
      </w:r>
      <w:r>
        <w:rPr>
          <w:rFonts w:ascii="Times New Roman" w:cs="Times New Roman" w:eastAsia="Times New Roman" w:hAnsi="Times New Roman"/>
          <w:sz w:val="24"/>
          <w:szCs w:val="24"/>
          <w:color w:val="auto"/>
        </w:rPr>
        <w:t>43%).</w:t>
      </w:r>
    </w:p>
    <w:p>
      <w:pPr>
        <w:spacing w:after="0" w:line="23" w:lineRule="exact"/>
        <w:rPr>
          <w:sz w:val="20"/>
          <w:szCs w:val="20"/>
          <w:color w:val="auto"/>
        </w:rPr>
      </w:pPr>
    </w:p>
    <w:p>
      <w:pPr>
        <w:jc w:val="both"/>
        <w:ind w:left="260" w:firstLine="708"/>
        <w:spacing w:after="0" w:line="264" w:lineRule="auto"/>
        <w:rPr>
          <w:sz w:val="20"/>
          <w:szCs w:val="20"/>
          <w:color w:val="auto"/>
        </w:rPr>
      </w:pPr>
      <w:r>
        <w:rPr>
          <w:rFonts w:ascii="Times New Roman" w:cs="Times New Roman" w:eastAsia="Times New Roman" w:hAnsi="Times New Roman"/>
          <w:sz w:val="24"/>
          <w:szCs w:val="24"/>
          <w:b w:val="1"/>
          <w:bCs w:val="1"/>
          <w:color w:val="auto"/>
        </w:rPr>
        <w:t xml:space="preserve">Динамика количества победителей и призеров муниципального этапа ВОШ за </w:t>
      </w:r>
      <w:r>
        <w:rPr>
          <w:rFonts w:ascii="Times New Roman" w:cs="Times New Roman" w:eastAsia="Times New Roman" w:hAnsi="Times New Roman"/>
          <w:sz w:val="24"/>
          <w:szCs w:val="24"/>
          <w:b w:val="1"/>
          <w:bCs w:val="1"/>
          <w:color w:val="auto"/>
        </w:rPr>
        <w:t>3</w:t>
      </w:r>
      <w:r>
        <w:rPr>
          <w:rFonts w:ascii="Times New Roman" w:cs="Times New Roman" w:eastAsia="Times New Roman" w:hAnsi="Times New Roman"/>
          <w:sz w:val="24"/>
          <w:szCs w:val="24"/>
          <w:b w:val="1"/>
          <w:bCs w:val="1"/>
          <w:color w:val="auto"/>
        </w:rPr>
        <w:t xml:space="preserve"> года</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чел</w:t>
      </w:r>
      <w:r>
        <w:rPr>
          <w:rFonts w:ascii="Times New Roman" w:cs="Times New Roman" w:eastAsia="Times New Roman" w:hAnsi="Times New Roman"/>
          <w:sz w:val="24"/>
          <w:szCs w:val="2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259715</wp:posOffset>
            </wp:positionV>
            <wp:extent cx="4180840" cy="27324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extLst>
                    </a:blip>
                    <a:srcRect/>
                    <a:stretch>
                      <a:fillRect/>
                    </a:stretch>
                  </pic:blipFill>
                  <pic:spPr bwMode="auto">
                    <a:xfrm>
                      <a:off x="0" y="0"/>
                      <a:ext cx="4180840" cy="2732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420" w:hanging="1203"/>
        <w:spacing w:after="0"/>
        <w:tabs>
          <w:tab w:leader="none" w:pos="2420" w:val="left"/>
        </w:tabs>
        <w:numPr>
          <w:ilvl w:val="0"/>
          <w:numId w:val="26"/>
        </w:numPr>
        <w:rPr>
          <w:rFonts w:ascii="Calibri" w:cs="Calibri" w:eastAsia="Calibri" w:hAnsi="Calibri"/>
          <w:sz w:val="20"/>
          <w:szCs w:val="20"/>
          <w:color w:val="auto"/>
        </w:rPr>
      </w:pPr>
      <w:r>
        <w:rPr>
          <w:rFonts w:ascii="Times New Roman" w:cs="Times New Roman" w:eastAsia="Times New Roman" w:hAnsi="Times New Roman"/>
          <w:sz w:val="28"/>
          <w:szCs w:val="28"/>
          <w:b w:val="1"/>
          <w:bCs w:val="1"/>
          <w:color w:val="auto"/>
        </w:rPr>
        <w:t>46</w:t>
      </w:r>
    </w:p>
    <w:p>
      <w:pPr>
        <w:spacing w:after="0" w:line="101" w:lineRule="exact"/>
        <w:rPr>
          <w:sz w:val="20"/>
          <w:szCs w:val="20"/>
          <w:color w:val="auto"/>
        </w:rPr>
      </w:pPr>
    </w:p>
    <w:tbl>
      <w:tblPr>
        <w:tblLayout w:type="fixed"/>
        <w:tblInd w:w="1220" w:type="dxa"/>
        <w:tblCellMar>
          <w:top w:w="0" w:type="dxa"/>
          <w:left w:w="0" w:type="dxa"/>
          <w:bottom w:w="0" w:type="dxa"/>
          <w:right w:w="0" w:type="dxa"/>
        </w:tblCellMar>
      </w:tblPr>
      <w:tr>
        <w:trPr>
          <w:trHeight w:val="244"/>
        </w:trPr>
        <w:tc>
          <w:tcPr>
            <w:tcW w:w="420" w:type="dxa"/>
            <w:vAlign w:val="bottom"/>
          </w:tcPr>
          <w:p>
            <w:pPr>
              <w:jc w:val="right"/>
              <w:ind w:right="120"/>
              <w:spacing w:after="0"/>
              <w:rPr>
                <w:sz w:val="20"/>
                <w:szCs w:val="20"/>
                <w:color w:val="auto"/>
              </w:rPr>
            </w:pPr>
            <w:r>
              <w:rPr>
                <w:rFonts w:ascii="Calibri" w:cs="Calibri" w:eastAsia="Calibri" w:hAnsi="Calibri"/>
                <w:sz w:val="20"/>
                <w:szCs w:val="20"/>
                <w:color w:val="auto"/>
                <w:w w:val="88"/>
              </w:rPr>
              <w:t>45</w:t>
            </w:r>
          </w:p>
        </w:tc>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420" w:type="dxa"/>
            <w:vAlign w:val="bottom"/>
          </w:tcPr>
          <w:p>
            <w:pPr>
              <w:jc w:val="right"/>
              <w:ind w:right="120"/>
              <w:spacing w:after="0"/>
              <w:rPr>
                <w:sz w:val="20"/>
                <w:szCs w:val="20"/>
                <w:color w:val="auto"/>
              </w:rPr>
            </w:pPr>
            <w:r>
              <w:rPr>
                <w:rFonts w:ascii="Calibri" w:cs="Calibri" w:eastAsia="Calibri" w:hAnsi="Calibri"/>
                <w:sz w:val="20"/>
                <w:szCs w:val="20"/>
                <w:color w:val="auto"/>
                <w:w w:val="88"/>
              </w:rPr>
              <w:t>40</w:t>
            </w: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20" w:type="dxa"/>
            <w:vAlign w:val="bottom"/>
          </w:tcPr>
          <w:p>
            <w:pPr>
              <w:jc w:val="right"/>
              <w:ind w:right="120"/>
              <w:spacing w:after="0"/>
              <w:rPr>
                <w:sz w:val="20"/>
                <w:szCs w:val="20"/>
                <w:color w:val="auto"/>
              </w:rPr>
            </w:pPr>
            <w:r>
              <w:rPr>
                <w:rFonts w:ascii="Calibri" w:cs="Calibri" w:eastAsia="Calibri" w:hAnsi="Calibri"/>
                <w:sz w:val="20"/>
                <w:szCs w:val="20"/>
                <w:color w:val="auto"/>
                <w:w w:val="88"/>
              </w:rPr>
              <w:t>35</w:t>
            </w:r>
          </w:p>
        </w:tc>
        <w:tc>
          <w:tcPr>
            <w:tcW w:w="1300" w:type="dxa"/>
            <w:vAlign w:val="bottom"/>
          </w:tcPr>
          <w:p>
            <w:pPr>
              <w:jc w:val="right"/>
              <w:ind w:right="500"/>
              <w:spacing w:after="0"/>
              <w:rPr>
                <w:sz w:val="20"/>
                <w:szCs w:val="20"/>
                <w:color w:val="auto"/>
              </w:rPr>
            </w:pPr>
            <w:r>
              <w:rPr>
                <w:rFonts w:ascii="Times New Roman" w:cs="Times New Roman" w:eastAsia="Times New Roman" w:hAnsi="Times New Roman"/>
                <w:sz w:val="28"/>
                <w:szCs w:val="28"/>
                <w:b w:val="1"/>
                <w:bCs w:val="1"/>
                <w:color w:val="auto"/>
              </w:rPr>
              <w:t>30</w:t>
            </w:r>
          </w:p>
        </w:tc>
        <w:tc>
          <w:tcPr>
            <w:tcW w:w="780" w:type="dxa"/>
            <w:vAlign w:val="bottom"/>
          </w:tcPr>
          <w:p>
            <w:pPr>
              <w:spacing w:after="0"/>
              <w:rPr>
                <w:sz w:val="24"/>
                <w:szCs w:val="24"/>
                <w:color w:val="auto"/>
              </w:rPr>
            </w:pPr>
          </w:p>
        </w:tc>
        <w:tc>
          <w:tcPr>
            <w:tcW w:w="560" w:type="dxa"/>
            <w:vAlign w:val="bottom"/>
            <w:vMerge w:val="restart"/>
          </w:tcPr>
          <w:p>
            <w:pPr>
              <w:jc w:val="right"/>
              <w:ind w:right="100"/>
              <w:spacing w:after="0"/>
              <w:rPr>
                <w:sz w:val="20"/>
                <w:szCs w:val="20"/>
                <w:color w:val="auto"/>
              </w:rPr>
            </w:pPr>
            <w:r>
              <w:rPr>
                <w:rFonts w:ascii="Times New Roman" w:cs="Times New Roman" w:eastAsia="Times New Roman" w:hAnsi="Times New Roman"/>
                <w:sz w:val="28"/>
                <w:szCs w:val="28"/>
                <w:b w:val="1"/>
                <w:bCs w:val="1"/>
                <w:color w:val="auto"/>
              </w:rPr>
              <w:t>26</w:t>
            </w:r>
          </w:p>
        </w:tc>
        <w:tc>
          <w:tcPr>
            <w:tcW w:w="1660" w:type="dxa"/>
            <w:vAlign w:val="bottom"/>
            <w:vMerge w:val="restart"/>
          </w:tcPr>
          <w:p>
            <w:pPr>
              <w:jc w:val="right"/>
              <w:ind w:right="433"/>
              <w:spacing w:after="0"/>
              <w:rPr>
                <w:sz w:val="20"/>
                <w:szCs w:val="20"/>
                <w:color w:val="auto"/>
              </w:rPr>
            </w:pPr>
            <w:r>
              <w:rPr>
                <w:rFonts w:ascii="Times New Roman" w:cs="Times New Roman" w:eastAsia="Times New Roman" w:hAnsi="Times New Roman"/>
                <w:sz w:val="28"/>
                <w:szCs w:val="28"/>
                <w:b w:val="1"/>
                <w:bCs w:val="1"/>
                <w:color w:val="auto"/>
              </w:rPr>
              <w:t>28</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20" w:type="dxa"/>
            <w:vAlign w:val="bottom"/>
            <w:vMerge w:val="restart"/>
          </w:tcPr>
          <w:p>
            <w:pPr>
              <w:jc w:val="right"/>
              <w:ind w:right="120"/>
              <w:spacing w:after="0"/>
              <w:rPr>
                <w:sz w:val="20"/>
                <w:szCs w:val="20"/>
                <w:color w:val="auto"/>
              </w:rPr>
            </w:pPr>
            <w:r>
              <w:rPr>
                <w:rFonts w:ascii="Calibri" w:cs="Calibri" w:eastAsia="Calibri" w:hAnsi="Calibri"/>
                <w:sz w:val="20"/>
                <w:szCs w:val="20"/>
                <w:color w:val="auto"/>
                <w:w w:val="88"/>
              </w:rPr>
              <w:t>30</w:t>
            </w:r>
          </w:p>
        </w:tc>
        <w:tc>
          <w:tcPr>
            <w:tcW w:w="13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8"/>
                <w:szCs w:val="28"/>
                <w:b w:val="1"/>
                <w:bCs w:val="1"/>
                <w:color w:val="auto"/>
              </w:rPr>
              <w:t>25</w:t>
            </w:r>
          </w:p>
        </w:tc>
        <w:tc>
          <w:tcPr>
            <w:tcW w:w="56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660" w:type="dxa"/>
            <w:vAlign w:val="bottom"/>
            <w:vMerge w:val="restart"/>
          </w:tcPr>
          <w:p>
            <w:pPr>
              <w:jc w:val="right"/>
              <w:ind w:right="813"/>
              <w:spacing w:after="0"/>
              <w:rPr>
                <w:sz w:val="20"/>
                <w:szCs w:val="20"/>
                <w:color w:val="auto"/>
              </w:rPr>
            </w:pPr>
            <w:r>
              <w:rPr>
                <w:rFonts w:ascii="Times New Roman" w:cs="Times New Roman" w:eastAsia="Times New Roman" w:hAnsi="Times New Roman"/>
                <w:sz w:val="28"/>
                <w:szCs w:val="28"/>
                <w:b w:val="1"/>
                <w:bCs w:val="1"/>
                <w:color w:val="auto"/>
              </w:rPr>
              <w:t>23</w:t>
            </w:r>
          </w:p>
        </w:tc>
        <w:tc>
          <w:tcPr>
            <w:tcW w:w="1480" w:type="dxa"/>
            <w:vAlign w:val="bottom"/>
            <w:vMerge w:val="restart"/>
          </w:tcPr>
          <w:p>
            <w:pPr>
              <w:ind w:left="540"/>
              <w:spacing w:after="0"/>
              <w:rPr>
                <w:sz w:val="20"/>
                <w:szCs w:val="20"/>
                <w:color w:val="auto"/>
              </w:rPr>
            </w:pPr>
            <w:r>
              <w:rPr>
                <w:rFonts w:ascii="Calibri" w:cs="Calibri" w:eastAsia="Calibri" w:hAnsi="Calibri"/>
                <w:sz w:val="18"/>
                <w:szCs w:val="18"/>
                <w:color w:val="auto"/>
                <w:w w:val="99"/>
              </w:rPr>
              <w:t>победители</w:t>
            </w:r>
          </w:p>
        </w:tc>
        <w:tc>
          <w:tcPr>
            <w:tcW w:w="0" w:type="dxa"/>
            <w:vAlign w:val="bottom"/>
          </w:tcPr>
          <w:p>
            <w:pPr>
              <w:spacing w:after="0"/>
              <w:rPr>
                <w:sz w:val="1"/>
                <w:szCs w:val="1"/>
                <w:color w:val="auto"/>
              </w:rPr>
            </w:pPr>
          </w:p>
        </w:tc>
      </w:tr>
      <w:tr>
        <w:trPr>
          <w:trHeight w:val="65"/>
        </w:trPr>
        <w:tc>
          <w:tcPr>
            <w:tcW w:w="42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20" w:type="dxa"/>
            <w:vAlign w:val="bottom"/>
            <w:vMerge w:val="restart"/>
          </w:tcPr>
          <w:p>
            <w:pPr>
              <w:jc w:val="right"/>
              <w:ind w:right="120"/>
              <w:spacing w:after="0"/>
              <w:rPr>
                <w:sz w:val="20"/>
                <w:szCs w:val="20"/>
                <w:color w:val="auto"/>
              </w:rPr>
            </w:pPr>
            <w:r>
              <w:rPr>
                <w:rFonts w:ascii="Calibri" w:cs="Calibri" w:eastAsia="Calibri" w:hAnsi="Calibri"/>
                <w:sz w:val="20"/>
                <w:szCs w:val="20"/>
                <w:color w:val="auto"/>
                <w:w w:val="88"/>
              </w:rPr>
              <w:t>25</w:t>
            </w:r>
          </w:p>
        </w:tc>
        <w:tc>
          <w:tcPr>
            <w:tcW w:w="1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2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80" w:type="dxa"/>
            <w:vAlign w:val="bottom"/>
            <w:vMerge w:val="restart"/>
          </w:tcPr>
          <w:p>
            <w:pPr>
              <w:ind w:left="540"/>
              <w:spacing w:after="0"/>
              <w:rPr>
                <w:sz w:val="20"/>
                <w:szCs w:val="20"/>
                <w:color w:val="auto"/>
              </w:rPr>
            </w:pPr>
            <w:r>
              <w:rPr>
                <w:rFonts w:ascii="Calibri" w:cs="Calibri" w:eastAsia="Calibri" w:hAnsi="Calibri"/>
                <w:sz w:val="18"/>
                <w:szCs w:val="18"/>
                <w:color w:val="auto"/>
              </w:rPr>
              <w:t>призеры</w:t>
            </w:r>
          </w:p>
        </w:tc>
        <w:tc>
          <w:tcPr>
            <w:tcW w:w="0" w:type="dxa"/>
            <w:vAlign w:val="bottom"/>
          </w:tcPr>
          <w:p>
            <w:pPr>
              <w:spacing w:after="0"/>
              <w:rPr>
                <w:sz w:val="1"/>
                <w:szCs w:val="1"/>
                <w:color w:val="auto"/>
              </w:rPr>
            </w:pPr>
          </w:p>
        </w:tc>
      </w:tr>
      <w:tr>
        <w:trPr>
          <w:trHeight w:val="159"/>
        </w:trPr>
        <w:tc>
          <w:tcPr>
            <w:tcW w:w="420" w:type="dxa"/>
            <w:vAlign w:val="bottom"/>
            <w:vMerge w:val="restart"/>
          </w:tcPr>
          <w:p>
            <w:pPr>
              <w:jc w:val="right"/>
              <w:ind w:right="120"/>
              <w:spacing w:after="0"/>
              <w:rPr>
                <w:sz w:val="20"/>
                <w:szCs w:val="20"/>
                <w:color w:val="auto"/>
              </w:rPr>
            </w:pPr>
            <w:r>
              <w:rPr>
                <w:rFonts w:ascii="Calibri" w:cs="Calibri" w:eastAsia="Calibri" w:hAnsi="Calibri"/>
                <w:sz w:val="20"/>
                <w:szCs w:val="20"/>
                <w:color w:val="auto"/>
                <w:w w:val="88"/>
              </w:rPr>
              <w:t>20</w:t>
            </w:r>
          </w:p>
        </w:tc>
        <w:tc>
          <w:tcPr>
            <w:tcW w:w="1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2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420" w:type="dxa"/>
            <w:vAlign w:val="bottom"/>
          </w:tcPr>
          <w:p>
            <w:pPr>
              <w:jc w:val="right"/>
              <w:ind w:right="120"/>
              <w:spacing w:after="0"/>
              <w:rPr>
                <w:sz w:val="20"/>
                <w:szCs w:val="20"/>
                <w:color w:val="auto"/>
              </w:rPr>
            </w:pPr>
            <w:r>
              <w:rPr>
                <w:rFonts w:ascii="Calibri" w:cs="Calibri" w:eastAsia="Calibri" w:hAnsi="Calibri"/>
                <w:sz w:val="20"/>
                <w:szCs w:val="20"/>
                <w:color w:val="auto"/>
                <w:w w:val="88"/>
              </w:rPr>
              <w:t>15</w:t>
            </w: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20" w:type="dxa"/>
            <w:vAlign w:val="bottom"/>
          </w:tcPr>
          <w:p>
            <w:pPr>
              <w:jc w:val="right"/>
              <w:ind w:right="120"/>
              <w:spacing w:after="0"/>
              <w:rPr>
                <w:sz w:val="20"/>
                <w:szCs w:val="20"/>
                <w:color w:val="auto"/>
              </w:rPr>
            </w:pPr>
            <w:r>
              <w:rPr>
                <w:rFonts w:ascii="Calibri" w:cs="Calibri" w:eastAsia="Calibri" w:hAnsi="Calibri"/>
                <w:sz w:val="20"/>
                <w:szCs w:val="20"/>
                <w:color w:val="auto"/>
                <w:w w:val="88"/>
              </w:rPr>
              <w:t>10</w:t>
            </w: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20" w:type="dxa"/>
            <w:vAlign w:val="bottom"/>
          </w:tcPr>
          <w:p>
            <w:pPr>
              <w:jc w:val="right"/>
              <w:ind w:right="120"/>
              <w:spacing w:after="0"/>
              <w:rPr>
                <w:sz w:val="20"/>
                <w:szCs w:val="20"/>
                <w:color w:val="auto"/>
              </w:rPr>
            </w:pPr>
            <w:r>
              <w:rPr>
                <w:rFonts w:ascii="Calibri" w:cs="Calibri" w:eastAsia="Calibri" w:hAnsi="Calibri"/>
                <w:sz w:val="20"/>
                <w:szCs w:val="20"/>
                <w:color w:val="auto"/>
              </w:rPr>
              <w:t>5</w:t>
            </w: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20" w:type="dxa"/>
            <w:vAlign w:val="bottom"/>
          </w:tcPr>
          <w:p>
            <w:pPr>
              <w:jc w:val="right"/>
              <w:ind w:right="120"/>
              <w:spacing w:after="0"/>
              <w:rPr>
                <w:sz w:val="20"/>
                <w:szCs w:val="20"/>
                <w:color w:val="auto"/>
              </w:rPr>
            </w:pPr>
            <w:r>
              <w:rPr>
                <w:rFonts w:ascii="Calibri" w:cs="Calibri" w:eastAsia="Calibri" w:hAnsi="Calibri"/>
                <w:sz w:val="20"/>
                <w:szCs w:val="20"/>
                <w:color w:val="auto"/>
              </w:rPr>
              <w:t>0</w:t>
            </w: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300" w:type="dxa"/>
            <w:vAlign w:val="bottom"/>
          </w:tcPr>
          <w:p>
            <w:pPr>
              <w:jc w:val="right"/>
              <w:ind w:right="120"/>
              <w:spacing w:after="0"/>
              <w:rPr>
                <w:sz w:val="20"/>
                <w:szCs w:val="20"/>
                <w:color w:val="auto"/>
              </w:rPr>
            </w:pPr>
            <w:r>
              <w:rPr>
                <w:rFonts w:ascii="Calibri" w:cs="Calibri" w:eastAsia="Calibri" w:hAnsi="Calibri"/>
                <w:sz w:val="20"/>
                <w:szCs w:val="20"/>
                <w:color w:val="auto"/>
              </w:rPr>
              <w:t>2017-2018</w:t>
            </w:r>
          </w:p>
        </w:tc>
        <w:tc>
          <w:tcPr>
            <w:tcW w:w="1340" w:type="dxa"/>
            <w:vAlign w:val="bottom"/>
            <w:gridSpan w:val="2"/>
          </w:tcPr>
          <w:p>
            <w:pPr>
              <w:jc w:val="right"/>
              <w:ind w:right="100"/>
              <w:spacing w:after="0"/>
              <w:rPr>
                <w:sz w:val="20"/>
                <w:szCs w:val="20"/>
                <w:color w:val="auto"/>
              </w:rPr>
            </w:pPr>
            <w:r>
              <w:rPr>
                <w:rFonts w:ascii="Calibri" w:cs="Calibri" w:eastAsia="Calibri" w:hAnsi="Calibri"/>
                <w:sz w:val="20"/>
                <w:szCs w:val="20"/>
                <w:color w:val="auto"/>
              </w:rPr>
              <w:t>2018-2019</w:t>
            </w:r>
          </w:p>
        </w:tc>
        <w:tc>
          <w:tcPr>
            <w:tcW w:w="1660" w:type="dxa"/>
            <w:vAlign w:val="bottom"/>
          </w:tcPr>
          <w:p>
            <w:pPr>
              <w:jc w:val="right"/>
              <w:ind w:right="413"/>
              <w:spacing w:after="0"/>
              <w:rPr>
                <w:sz w:val="20"/>
                <w:szCs w:val="20"/>
                <w:color w:val="auto"/>
              </w:rPr>
            </w:pPr>
            <w:r>
              <w:rPr>
                <w:rFonts w:ascii="Calibri" w:cs="Calibri" w:eastAsia="Calibri" w:hAnsi="Calibri"/>
                <w:sz w:val="20"/>
                <w:szCs w:val="20"/>
                <w:color w:val="auto"/>
              </w:rPr>
              <w:t>2019-2020</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right="20" w:firstLine="708"/>
        <w:spacing w:after="0" w:line="264" w:lineRule="auto"/>
        <w:rPr>
          <w:sz w:val="20"/>
          <w:szCs w:val="20"/>
          <w:color w:val="auto"/>
        </w:rPr>
      </w:pPr>
      <w:r>
        <w:rPr>
          <w:rFonts w:ascii="Times New Roman" w:cs="Times New Roman" w:eastAsia="Times New Roman" w:hAnsi="Times New Roman"/>
          <w:sz w:val="24"/>
          <w:szCs w:val="24"/>
          <w:b w:val="1"/>
          <w:bCs w:val="1"/>
          <w:color w:val="auto"/>
        </w:rPr>
        <w:t xml:space="preserve">Динамика доли победителей и призеров муниципального этапа ВОШ от числа участников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по каждой МОУ</w:t>
      </w:r>
      <w:r>
        <w:rPr>
          <w:rFonts w:ascii="Times New Roman" w:cs="Times New Roman" w:eastAsia="Times New Roman" w:hAnsi="Times New Roman"/>
          <w:sz w:val="24"/>
          <w:szCs w:val="24"/>
          <w:b w:val="1"/>
          <w:bCs w:val="1"/>
          <w:color w:val="auto"/>
        </w:rPr>
        <w:t>), %</w:t>
      </w:r>
    </w:p>
    <w:p>
      <w:pPr>
        <w:sectPr>
          <w:pgSz w:w="11900" w:h="16838" w:orient="portrait"/>
          <w:cols w:equalWidth="0" w:num="1">
            <w:col w:w="9620"/>
          </w:cols>
          <w:pgMar w:left="1440" w:top="1137" w:right="846" w:bottom="1440" w:gutter="0" w:footer="0" w:header="0"/>
        </w:sectPr>
      </w:pPr>
    </w:p>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1530350</wp:posOffset>
            </wp:positionH>
            <wp:positionV relativeFrom="page">
              <wp:posOffset>719455</wp:posOffset>
            </wp:positionV>
            <wp:extent cx="5949315" cy="29870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949315" cy="2987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260" w:firstLine="828"/>
        <w:spacing w:after="0" w:line="274" w:lineRule="auto"/>
        <w:rPr>
          <w:sz w:val="20"/>
          <w:szCs w:val="20"/>
          <w:color w:val="auto"/>
        </w:rPr>
      </w:pPr>
      <w:r>
        <w:rPr>
          <w:rFonts w:ascii="Times New Roman" w:cs="Times New Roman" w:eastAsia="Times New Roman" w:hAnsi="Times New Roman"/>
          <w:sz w:val="24"/>
          <w:szCs w:val="24"/>
          <w:color w:val="auto"/>
        </w:rPr>
        <w:t>Как видно из диаграммы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2019-20</w:t>
      </w:r>
      <w:r>
        <w:rPr>
          <w:rFonts w:ascii="Times New Roman" w:cs="Times New Roman" w:eastAsia="Times New Roman" w:hAnsi="Times New Roman"/>
          <w:sz w:val="24"/>
          <w:szCs w:val="24"/>
          <w:color w:val="auto"/>
        </w:rPr>
        <w:t xml:space="preserve"> учебном году снизился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показатель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Доля победителей 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 призеров от числа участников муниципального этапа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МОУ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Скоро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богатовская средняя школа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Гавриловская средняя школа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Хохломская средняя школа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Доля победителей и призеров увеличилась в МОУ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Анисимовская ос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новная школа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МОУ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Горевская средняя школа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МОУ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Семинская основная школа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это обусловлено тем</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что в муниципальном этапе приняло участие небольшое количе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ство обучающихся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и стали победителями и призерами</w:t>
      </w:r>
      <w:r>
        <w:rPr>
          <w:rFonts w:ascii="Times New Roman" w:cs="Times New Roman" w:eastAsia="Times New Roman" w:hAnsi="Times New Roman"/>
          <w:sz w:val="24"/>
          <w:szCs w:val="24"/>
          <w:color w:val="auto"/>
        </w:rPr>
        <w:t>) .</w:t>
      </w:r>
    </w:p>
    <w:p>
      <w:pPr>
        <w:spacing w:after="0" w:line="15" w:lineRule="exact"/>
        <w:rPr>
          <w:sz w:val="20"/>
          <w:szCs w:val="20"/>
          <w:color w:val="auto"/>
        </w:rPr>
      </w:pPr>
    </w:p>
    <w:p>
      <w:pPr>
        <w:jc w:val="both"/>
        <w:ind w:left="260" w:firstLine="708"/>
        <w:spacing w:after="0" w:line="266" w:lineRule="auto"/>
        <w:rPr>
          <w:sz w:val="20"/>
          <w:szCs w:val="20"/>
          <w:color w:val="auto"/>
        </w:rPr>
      </w:pPr>
      <w:r>
        <w:rPr>
          <w:rFonts w:ascii="Times New Roman" w:cs="Times New Roman" w:eastAsia="Times New Roman" w:hAnsi="Times New Roman"/>
          <w:sz w:val="24"/>
          <w:szCs w:val="24"/>
          <w:color w:val="auto"/>
        </w:rPr>
        <w:t>Проанализировав результаты муниципального этапа предметных олимпиад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можно сделать вывод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снижение качественного показателя обусловлено тем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победители</w:t>
      </w:r>
    </w:p>
    <w:p>
      <w:pPr>
        <w:spacing w:after="0" w:line="24" w:lineRule="exact"/>
        <w:rPr>
          <w:sz w:val="20"/>
          <w:szCs w:val="20"/>
          <w:color w:val="auto"/>
        </w:rPr>
      </w:pPr>
    </w:p>
    <w:p>
      <w:pPr>
        <w:jc w:val="both"/>
        <w:ind w:left="260" w:firstLine="2"/>
        <w:spacing w:after="0" w:line="270" w:lineRule="auto"/>
        <w:tabs>
          <w:tab w:leader="none" w:pos="507" w:val="left"/>
        </w:tabs>
        <w:numPr>
          <w:ilvl w:val="0"/>
          <w:numId w:val="2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призеры </w:t>
      </w:r>
      <w:r>
        <w:rPr>
          <w:rFonts w:ascii="Times New Roman" w:cs="Times New Roman" w:eastAsia="Times New Roman" w:hAnsi="Times New Roman"/>
          <w:sz w:val="24"/>
          <w:szCs w:val="24"/>
          <w:color w:val="auto"/>
        </w:rPr>
        <w:t>2018-2019</w:t>
      </w:r>
      <w:r>
        <w:rPr>
          <w:rFonts w:ascii="Times New Roman" w:cs="Times New Roman" w:eastAsia="Times New Roman" w:hAnsi="Times New Roman"/>
          <w:sz w:val="24"/>
          <w:szCs w:val="24"/>
          <w:color w:val="auto"/>
        </w:rPr>
        <w:t xml:space="preserve"> года являлись выпускниками образовательных организаций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Без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условно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следует отметить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качественный показатель зависит от уровня подготовки обучающихся</w:t>
      </w:r>
      <w:r>
        <w:rPr>
          <w:rFonts w:ascii="Times New Roman" w:cs="Times New Roman" w:eastAsia="Times New Roman" w:hAnsi="Times New Roman"/>
          <w:sz w:val="24"/>
          <w:szCs w:val="24"/>
          <w:color w:val="auto"/>
        </w:rPr>
        <w:t>.</w:t>
      </w:r>
    </w:p>
    <w:p>
      <w:pPr>
        <w:spacing w:after="0" w:line="21" w:lineRule="exact"/>
        <w:rPr>
          <w:rFonts w:ascii="Times New Roman" w:cs="Times New Roman" w:eastAsia="Times New Roman" w:hAnsi="Times New Roman"/>
          <w:sz w:val="24"/>
          <w:szCs w:val="24"/>
          <w:color w:val="auto"/>
        </w:rPr>
      </w:pPr>
    </w:p>
    <w:p>
      <w:pPr>
        <w:jc w:val="both"/>
        <w:ind w:left="260" w:firstLine="710"/>
        <w:spacing w:after="0" w:line="271" w:lineRule="auto"/>
        <w:tabs>
          <w:tab w:leader="none" w:pos="1201" w:val="left"/>
        </w:tabs>
        <w:numPr>
          <w:ilvl w:val="1"/>
          <w:numId w:val="2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региональном этапе по ВОШ приняли участие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человека </w:t>
      </w:r>
      <w:r>
        <w:rPr>
          <w:rFonts w:ascii="Times New Roman" w:cs="Times New Roman" w:eastAsia="Times New Roman" w:hAnsi="Times New Roman"/>
          <w:sz w:val="24"/>
          <w:szCs w:val="24"/>
          <w:color w:val="auto"/>
        </w:rPr>
        <w:t>(5 %</w:t>
      </w:r>
      <w:r>
        <w:rPr>
          <w:rFonts w:ascii="Times New Roman" w:cs="Times New Roman" w:eastAsia="Times New Roman" w:hAnsi="Times New Roman"/>
          <w:sz w:val="24"/>
          <w:szCs w:val="24"/>
          <w:color w:val="auto"/>
        </w:rPr>
        <w:t xml:space="preserve"> от общего коли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чества победителей и призеров муниципального этапа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учащихся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русский язык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обще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ствознание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прошлом году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человека </w:t>
      </w:r>
      <w:r>
        <w:rPr>
          <w:rFonts w:ascii="Times New Roman" w:cs="Times New Roman" w:eastAsia="Times New Roman" w:hAnsi="Times New Roman"/>
          <w:sz w:val="24"/>
          <w:szCs w:val="24"/>
          <w:color w:val="auto"/>
        </w:rPr>
        <w:t>(8 %</w:t>
      </w:r>
      <w:r>
        <w:rPr>
          <w:rFonts w:ascii="Times New Roman" w:cs="Times New Roman" w:eastAsia="Times New Roman" w:hAnsi="Times New Roman"/>
          <w:sz w:val="24"/>
          <w:szCs w:val="24"/>
          <w:color w:val="auto"/>
        </w:rPr>
        <w:t xml:space="preserve"> от общего количества победителей и при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зеров муниципального этапа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учащихся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право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обществознание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история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технология</w:t>
      </w:r>
      <w:r>
        <w:rPr>
          <w:rFonts w:ascii="Times New Roman" w:cs="Times New Roman" w:eastAsia="Times New Roman" w:hAnsi="Times New Roman"/>
          <w:sz w:val="24"/>
          <w:szCs w:val="24"/>
          <w:color w:val="auto"/>
        </w:rPr>
        <w:t>).</w:t>
      </w:r>
    </w:p>
    <w:p>
      <w:pPr>
        <w:spacing w:after="0" w:line="23" w:lineRule="exact"/>
        <w:rPr>
          <w:rFonts w:ascii="Times New Roman" w:cs="Times New Roman" w:eastAsia="Times New Roman" w:hAnsi="Times New Roman"/>
          <w:sz w:val="24"/>
          <w:szCs w:val="24"/>
          <w:color w:val="auto"/>
        </w:rPr>
      </w:pPr>
    </w:p>
    <w:p>
      <w:pPr>
        <w:jc w:val="both"/>
        <w:ind w:left="260" w:firstLine="770"/>
        <w:spacing w:after="0" w:line="273" w:lineRule="auto"/>
        <w:tabs>
          <w:tab w:leader="none" w:pos="1292" w:val="left"/>
        </w:tabs>
        <w:numPr>
          <w:ilvl w:val="2"/>
          <w:numId w:val="2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сожалению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можно отметить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в образовательных организациях не ведется тщательная подготовка обучающихся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первых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прежнему имеются обучающиеся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принимающие участие в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и более олимпиадах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до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во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вторых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результаты тех обучаю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щихся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заняли призовые места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недостаточно высоки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говорить о каче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ственной предметной подготовке</w:t>
      </w:r>
      <w:r>
        <w:rPr>
          <w:rFonts w:ascii="Times New Roman" w:cs="Times New Roman" w:eastAsia="Times New Roman" w:hAnsi="Times New Roman"/>
          <w:sz w:val="24"/>
          <w:szCs w:val="24"/>
          <w:color w:val="auto"/>
        </w:rPr>
        <w:t>.</w:t>
      </w:r>
    </w:p>
    <w:p>
      <w:pPr>
        <w:spacing w:after="0" w:line="3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Проблемы</w:t>
      </w:r>
      <w:r>
        <w:rPr>
          <w:rFonts w:ascii="Times New Roman" w:cs="Times New Roman" w:eastAsia="Times New Roman" w:hAnsi="Times New Roman"/>
          <w:sz w:val="24"/>
          <w:szCs w:val="24"/>
          <w:color w:val="auto"/>
        </w:rPr>
        <w:t>:</w:t>
      </w:r>
    </w:p>
    <w:p>
      <w:pPr>
        <w:spacing w:after="0" w:line="53" w:lineRule="exact"/>
        <w:rPr>
          <w:sz w:val="20"/>
          <w:szCs w:val="20"/>
          <w:color w:val="auto"/>
        </w:rPr>
      </w:pPr>
    </w:p>
    <w:p>
      <w:pPr>
        <w:ind w:left="260" w:firstLine="708"/>
        <w:spacing w:after="0" w:line="264" w:lineRule="auto"/>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недостаточный уровень предметной подготовки участников муниципального эта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па ВОШ</w:t>
      </w:r>
      <w:r>
        <w:rPr>
          <w:rFonts w:ascii="Times New Roman" w:cs="Times New Roman" w:eastAsia="Times New Roman" w:hAnsi="Times New Roman"/>
          <w:sz w:val="24"/>
          <w:szCs w:val="24"/>
          <w:color w:val="auto"/>
        </w:rPr>
        <w:t>;</w:t>
      </w:r>
    </w:p>
    <w:p>
      <w:pPr>
        <w:spacing w:after="0" w:line="29" w:lineRule="exact"/>
        <w:rPr>
          <w:sz w:val="20"/>
          <w:szCs w:val="20"/>
          <w:color w:val="auto"/>
        </w:rPr>
      </w:pPr>
    </w:p>
    <w:p>
      <w:pPr>
        <w:ind w:left="260" w:firstLine="710"/>
        <w:spacing w:after="0" w:line="264" w:lineRule="auto"/>
        <w:tabs>
          <w:tab w:leader="none" w:pos="1129" w:val="left"/>
        </w:tabs>
        <w:numPr>
          <w:ilvl w:val="0"/>
          <w:numId w:val="2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несоответствие результатов школьного этапа ВОШ результатам муниципального этапа ВОШ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выраженная отрицательная динамика у победителей школьного этапа</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440" w:gutter="0" w:footer="0" w:header="0"/>
        </w:sectPr>
      </w:pPr>
    </w:p>
    <w:p>
      <w:pPr>
        <w:ind w:left="260" w:firstLine="710"/>
        <w:spacing w:after="0" w:line="267" w:lineRule="auto"/>
        <w:tabs>
          <w:tab w:leader="none" w:pos="1177" w:val="left"/>
        </w:tabs>
        <w:numPr>
          <w:ilvl w:val="0"/>
          <w:numId w:val="2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отсутствие системной работы по созданию индивидуальных образовательных траекторий для обучающихся – потенциальных участников ВОШ</w:t>
      </w:r>
    </w:p>
    <w:p>
      <w:pPr>
        <w:spacing w:after="0" w:line="3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Рекомендации руководителям общеобразовательных организаций:</w:t>
      </w:r>
    </w:p>
    <w:p>
      <w:pPr>
        <w:spacing w:after="0" w:line="53" w:lineRule="exact"/>
        <w:rPr>
          <w:sz w:val="20"/>
          <w:szCs w:val="20"/>
          <w:color w:val="auto"/>
        </w:rPr>
      </w:pPr>
    </w:p>
    <w:p>
      <w:pPr>
        <w:jc w:val="both"/>
        <w:ind w:left="260" w:firstLine="1418"/>
        <w:spacing w:after="0" w:line="271" w:lineRule="auto"/>
        <w:tabs>
          <w:tab w:leader="none" w:pos="1820" w:val="left"/>
        </w:tabs>
        <w:numPr>
          <w:ilvl w:val="1"/>
          <w:numId w:val="3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провести анализ результатов предметных олимпиад, проведенных в рамках школьного этапа ВОШ –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019, результатов муниципального этапа ВОШ – </w:t>
      </w:r>
      <w:r>
        <w:rPr>
          <w:rFonts w:ascii="Times New Roman" w:cs="Times New Roman" w:eastAsia="Times New Roman" w:hAnsi="Times New Roman"/>
          <w:sz w:val="24"/>
          <w:szCs w:val="24"/>
          <w:color w:val="auto"/>
        </w:rPr>
        <w:t>2019-20</w:t>
      </w:r>
      <w:r>
        <w:rPr>
          <w:rFonts w:ascii="Times New Roman" w:cs="Times New Roman" w:eastAsia="Times New Roman" w:hAnsi="Times New Roman"/>
          <w:sz w:val="24"/>
          <w:szCs w:val="24"/>
          <w:color w:val="auto"/>
        </w:rPr>
        <w:t xml:space="preserve"> уч.году;</w:t>
      </w:r>
    </w:p>
    <w:p>
      <w:pPr>
        <w:spacing w:after="0" w:line="17" w:lineRule="exact"/>
        <w:rPr>
          <w:rFonts w:ascii="Times New Roman" w:cs="Times New Roman" w:eastAsia="Times New Roman" w:hAnsi="Times New Roman"/>
          <w:sz w:val="24"/>
          <w:szCs w:val="24"/>
          <w:color w:val="auto"/>
        </w:rPr>
      </w:pPr>
    </w:p>
    <w:p>
      <w:pPr>
        <w:ind w:left="260" w:firstLine="1418"/>
        <w:spacing w:after="0" w:line="264" w:lineRule="auto"/>
        <w:tabs>
          <w:tab w:leader="none" w:pos="1868" w:val="left"/>
        </w:tabs>
        <w:numPr>
          <w:ilvl w:val="1"/>
          <w:numId w:val="3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проводить более качественную индивидуальную работу по организации участия в школьном этапе ВОШ одаренных и способных учащихся;</w:t>
      </w:r>
    </w:p>
    <w:p>
      <w:pPr>
        <w:spacing w:after="0" w:line="28" w:lineRule="exact"/>
        <w:rPr>
          <w:rFonts w:ascii="Times New Roman" w:cs="Times New Roman" w:eastAsia="Times New Roman" w:hAnsi="Times New Roman"/>
          <w:sz w:val="24"/>
          <w:szCs w:val="24"/>
          <w:color w:val="auto"/>
        </w:rPr>
      </w:pPr>
    </w:p>
    <w:p>
      <w:pPr>
        <w:jc w:val="both"/>
        <w:ind w:left="260" w:firstLine="1418"/>
        <w:spacing w:after="0" w:line="273" w:lineRule="auto"/>
        <w:tabs>
          <w:tab w:leader="none" w:pos="1897" w:val="left"/>
        </w:tabs>
        <w:numPr>
          <w:ilvl w:val="1"/>
          <w:numId w:val="3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организовать системную работу школьных методических объединений учителей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предметников по выстраиванию индивидуальных образовательных траекторий для учащихся – потенциальных участников ВОШ; выявить учителей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предметников, осу-ществляющих наиболее качественную подготовку учащихся к предметным олимпиадам, организовать усиленную работу данных учителей по индивидуальной подготовке учащих-ся к ВОШ;</w:t>
      </w:r>
    </w:p>
    <w:p>
      <w:pPr>
        <w:spacing w:after="0" w:line="20" w:lineRule="exact"/>
        <w:rPr>
          <w:rFonts w:ascii="Times New Roman" w:cs="Times New Roman" w:eastAsia="Times New Roman" w:hAnsi="Times New Roman"/>
          <w:sz w:val="24"/>
          <w:szCs w:val="24"/>
          <w:color w:val="auto"/>
        </w:rPr>
      </w:pPr>
    </w:p>
    <w:p>
      <w:pPr>
        <w:ind w:left="260" w:firstLine="1418"/>
        <w:spacing w:after="0" w:line="264" w:lineRule="auto"/>
        <w:tabs>
          <w:tab w:leader="none" w:pos="1825" w:val="left"/>
        </w:tabs>
        <w:numPr>
          <w:ilvl w:val="1"/>
          <w:numId w:val="3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усилить контроль за качеством предметной подготовки обучающихся – по-тенциальных участников ВОШ;</w:t>
      </w:r>
    </w:p>
    <w:p>
      <w:pPr>
        <w:spacing w:after="0" w:line="28" w:lineRule="exact"/>
        <w:rPr>
          <w:rFonts w:ascii="Times New Roman" w:cs="Times New Roman" w:eastAsia="Times New Roman" w:hAnsi="Times New Roman"/>
          <w:sz w:val="24"/>
          <w:szCs w:val="24"/>
          <w:color w:val="auto"/>
        </w:rPr>
      </w:pPr>
    </w:p>
    <w:p>
      <w:pPr>
        <w:jc w:val="both"/>
        <w:ind w:left="260" w:firstLine="710"/>
        <w:spacing w:after="0" w:line="274" w:lineRule="auto"/>
        <w:tabs>
          <w:tab w:leader="none" w:pos="1196" w:val="left"/>
        </w:tabs>
        <w:numPr>
          <w:ilvl w:val="0"/>
          <w:numId w:val="3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целью выявления одаренных обучающихся, создания условий для их дальнейше-го интеллектуального развития; социализации и развития социокультурных и речевых умений обучающихся на основе районных образовательных языковых проектов; приоб-щения к культуре, традициям, реалиям и образу жизни жителей Соединённых Штатов Америки с использованием новых информационных технологий проведён районный фе-стиваль «Мы путешествуем по Америке» на английском языке для обучающихся 5</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классов, приняли участие 10 общеобразовательных организаций: МОУ «Ковернинская средняя школа №1», МОУ «Ковернинская средняя школа №2», МОУ «Скоробогатовская средняя школа», МОУ «Гавриловская средняя школа», МОУ «Хохломская средняя шко-ла», МОУ «Анисимовская основная школа», МОУ «Семинская основная школа», МОУ «Понуровская основная школа», МОУ «Горевская средняя школа», МОУ «Каменская ос-новная школа». Всего 57 участников. По итогам победители и призеры были награждены дипломами, все остальные участники получили дипломы за участие.</w:t>
      </w:r>
    </w:p>
    <w:p>
      <w:pPr>
        <w:spacing w:after="0" w:line="30" w:lineRule="exact"/>
        <w:rPr>
          <w:rFonts w:ascii="Times New Roman" w:cs="Times New Roman" w:eastAsia="Times New Roman" w:hAnsi="Times New Roman"/>
          <w:sz w:val="24"/>
          <w:szCs w:val="24"/>
          <w:color w:val="auto"/>
        </w:rPr>
      </w:pPr>
    </w:p>
    <w:p>
      <w:pPr>
        <w:jc w:val="both"/>
        <w:ind w:left="260" w:firstLine="708"/>
        <w:spacing w:after="0" w:line="273"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Интеллектуальная игра «Инфодоминошка» проводилась для обучающихся 5 – </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color w:val="auto"/>
        </w:rPr>
        <w:t xml:space="preserve"> классов в рамках программы по работе с одаренными детьми и направлена на выявление обучающихся, обладающих развитым интеллектом, логическим мышлением, эрудицией. </w:t>
      </w:r>
      <w:r>
        <w:rPr>
          <w:rFonts w:ascii="Times New Roman" w:cs="Times New Roman" w:eastAsia="Times New Roman" w:hAnsi="Times New Roman"/>
          <w:sz w:val="24"/>
          <w:szCs w:val="24"/>
          <w:b w:val="1"/>
          <w:bCs w:val="1"/>
          <w:color w:val="auto"/>
        </w:rPr>
        <w:t xml:space="preserve">Победители и призеры </w:t>
      </w:r>
      <w:r>
        <w:rPr>
          <w:rFonts w:ascii="Times New Roman" w:cs="Times New Roman" w:eastAsia="Times New Roman" w:hAnsi="Times New Roman"/>
          <w:sz w:val="24"/>
          <w:szCs w:val="24"/>
          <w:b w:val="1"/>
          <w:bCs w:val="1"/>
          <w:color w:val="auto"/>
        </w:rPr>
        <w:t>I</w:t>
      </w:r>
      <w:r>
        <w:rPr>
          <w:rFonts w:ascii="Times New Roman" w:cs="Times New Roman" w:eastAsia="Times New Roman" w:hAnsi="Times New Roman"/>
          <w:sz w:val="24"/>
          <w:szCs w:val="24"/>
          <w:b w:val="1"/>
          <w:bCs w:val="1"/>
          <w:color w:val="auto"/>
        </w:rPr>
        <w:t xml:space="preserve"> место </w:t>
      </w:r>
      <w:r>
        <w:rPr>
          <w:rFonts w:ascii="Times New Roman" w:cs="Times New Roman" w:eastAsia="Times New Roman" w:hAnsi="Times New Roman"/>
          <w:sz w:val="24"/>
          <w:szCs w:val="24"/>
          <w:color w:val="auto"/>
        </w:rPr>
        <w:t>заняла команда из МОУ «Скоробогатовская средняя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школа» ,</w:t>
      </w:r>
      <w:r>
        <w:rPr>
          <w:rFonts w:ascii="Times New Roman" w:cs="Times New Roman" w:eastAsia="Times New Roman" w:hAnsi="Times New Roman"/>
          <w:sz w:val="24"/>
          <w:szCs w:val="24"/>
          <w:b w:val="1"/>
          <w:bCs w:val="1"/>
          <w:color w:val="auto"/>
        </w:rPr>
        <w:t>II</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место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команда из МОУ «Ковернинская средняя школа №1», </w:t>
      </w:r>
      <w:r>
        <w:rPr>
          <w:rFonts w:ascii="Times New Roman" w:cs="Times New Roman" w:eastAsia="Times New Roman" w:hAnsi="Times New Roman"/>
          <w:sz w:val="24"/>
          <w:szCs w:val="24"/>
          <w:b w:val="1"/>
          <w:bCs w:val="1"/>
          <w:color w:val="auto"/>
        </w:rPr>
        <w:t>III</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место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ко-манда из МОУ «Семинская основная школа»</w:t>
      </w:r>
    </w:p>
    <w:p>
      <w:pPr>
        <w:spacing w:after="0" w:line="20" w:lineRule="exact"/>
        <w:rPr>
          <w:rFonts w:ascii="Times New Roman" w:cs="Times New Roman" w:eastAsia="Times New Roman" w:hAnsi="Times New Roman"/>
          <w:sz w:val="24"/>
          <w:szCs w:val="24"/>
          <w:color w:val="auto"/>
        </w:rPr>
      </w:pPr>
    </w:p>
    <w:p>
      <w:pPr>
        <w:jc w:val="both"/>
        <w:ind w:left="260" w:firstLine="708"/>
        <w:spacing w:after="0" w:line="27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Интеллектуальной олимпиады Приволжского федерального округа (среди школь-ников) в 2018</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19 учебном году была проведена интеллектуально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развивающая игра «Что? Где? Когда?». В интеллектуально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развивающей игре «Что? Где? Когда?» приняли уча-стие 24 обучающихся из 4 образовательных организаций: МОУ «Ковернинская средняя школа № 1», МОУ «Ковернинская средняя школа № 2», МОУ «Скоробогатовская средняя школа», МОУ «Гавриловская средняя школа». Победители муниципального этапа коман-да МОУ «Ковернинская средняя школа №1», стали участниками регионального этапа.</w:t>
      </w:r>
    </w:p>
    <w:p>
      <w:pPr>
        <w:sectPr>
          <w:pgSz w:w="11900" w:h="16838" w:orient="portrait"/>
          <w:cols w:equalWidth="0" w:num="1">
            <w:col w:w="9620"/>
          </w:cols>
          <w:pgMar w:left="1440" w:top="1137" w:right="846" w:bottom="1440" w:gutter="0" w:footer="0" w:header="0"/>
        </w:sectPr>
      </w:pPr>
    </w:p>
    <w:p>
      <w:pPr>
        <w:jc w:val="both"/>
        <w:ind w:left="260" w:firstLine="708"/>
        <w:spacing w:after="0" w:line="274" w:lineRule="auto"/>
        <w:rPr>
          <w:sz w:val="20"/>
          <w:szCs w:val="20"/>
          <w:color w:val="auto"/>
        </w:rPr>
      </w:pPr>
      <w:r>
        <w:rPr>
          <w:rFonts w:ascii="Times New Roman" w:cs="Times New Roman" w:eastAsia="Times New Roman" w:hAnsi="Times New Roman"/>
          <w:sz w:val="24"/>
          <w:szCs w:val="24"/>
          <w:color w:val="auto"/>
        </w:rPr>
        <w:t xml:space="preserve">Традиционно в Ковернинском муниципальном районе проводятся практические конференции. Целью проведения данных конференций является повышение качественно-го уровня знаний и навыков обучающихся, работа с одаренными детьми. Задача учениче-ской конференции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привлечь внимание как можно большего числа обучающихся к изу-чаемой учебной проблеме, теме. Поэтому темы конференций актуальны, интересны и доступны большинству обучающихся.</w:t>
      </w:r>
    </w:p>
    <w:p>
      <w:pPr>
        <w:spacing w:after="0" w:line="16" w:lineRule="exact"/>
        <w:rPr>
          <w:sz w:val="20"/>
          <w:szCs w:val="20"/>
          <w:color w:val="auto"/>
        </w:rPr>
      </w:pPr>
    </w:p>
    <w:p>
      <w:pPr>
        <w:jc w:val="both"/>
        <w:ind w:left="260" w:firstLine="710"/>
        <w:spacing w:after="0" w:line="273" w:lineRule="auto"/>
        <w:tabs>
          <w:tab w:leader="none" w:pos="1210" w:val="left"/>
        </w:tabs>
        <w:numPr>
          <w:ilvl w:val="1"/>
          <w:numId w:val="3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конференции школьников «В тылу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 на фронте» приняли участие 11 обуча-ющихся с 6 по 11 классы из 9 образовательных организаций: МОУ «Ковернинская сред-няя школа № 1», МОУ «Хохломская средняя школа» МОУ «Гавриловская средняя шко-ла», МОУ «Ковернинская средняя школа № 2», МОУ «Семинская основная школа». МОУ «Скоробогатовская средняя школа», МОУ «Анисимовская основная школа», МОУ «Го-ревская средняя школа», МОУ «Каменская основная школа».</w:t>
      </w:r>
    </w:p>
    <w:p>
      <w:pPr>
        <w:spacing w:after="0" w:line="20" w:lineRule="exact"/>
        <w:rPr>
          <w:rFonts w:ascii="Times New Roman" w:cs="Times New Roman" w:eastAsia="Times New Roman" w:hAnsi="Times New Roman"/>
          <w:sz w:val="24"/>
          <w:szCs w:val="24"/>
          <w:color w:val="auto"/>
        </w:rPr>
      </w:pPr>
    </w:p>
    <w:p>
      <w:pPr>
        <w:jc w:val="both"/>
        <w:ind w:left="260" w:firstLine="710"/>
        <w:spacing w:after="0" w:line="274" w:lineRule="auto"/>
        <w:tabs>
          <w:tab w:leader="none" w:pos="1201" w:val="left"/>
        </w:tabs>
        <w:numPr>
          <w:ilvl w:val="1"/>
          <w:numId w:val="3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районной Конференции: «Великая война – Великая Победа», которая посвящена году памяти и славы, 75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летию Победы, приняли участие 44 обучающихся 2</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4 классов из 9 школ района: МОУ «Ковернинская средняя школа №2», МОУ «Гавриловская средняя школа», МОУ «Горевская средняя школа» , «Ковернинская средняя школа №1», МОУ «Скоробогатовская средняя школа», МОУ «Хохломская средняя школа», МОУ «Началь-ная школа – детский сад д. Шадрино», МОУ «Начальная школа – детский сад д. Марко-во».</w:t>
      </w:r>
    </w:p>
    <w:p>
      <w:pPr>
        <w:spacing w:after="0" w:line="16" w:lineRule="exact"/>
        <w:rPr>
          <w:rFonts w:ascii="Times New Roman" w:cs="Times New Roman" w:eastAsia="Times New Roman" w:hAnsi="Times New Roman"/>
          <w:sz w:val="24"/>
          <w:szCs w:val="24"/>
          <w:color w:val="auto"/>
        </w:rPr>
      </w:pPr>
    </w:p>
    <w:p>
      <w:pPr>
        <w:jc w:val="both"/>
        <w:ind w:left="260" w:firstLine="708"/>
        <w:spacing w:after="0" w:line="26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Ежегодно для повышения интереса к чтению детей и подростков, формированию сообщества читающих детей, возрождений традиций семейного чтения, знакомства детей</w:t>
      </w:r>
    </w:p>
    <w:p>
      <w:pPr>
        <w:spacing w:after="0" w:line="28" w:lineRule="exact"/>
        <w:rPr>
          <w:rFonts w:ascii="Times New Roman" w:cs="Times New Roman" w:eastAsia="Times New Roman" w:hAnsi="Times New Roman"/>
          <w:sz w:val="24"/>
          <w:szCs w:val="24"/>
          <w:color w:val="auto"/>
        </w:rPr>
      </w:pPr>
    </w:p>
    <w:p>
      <w:pPr>
        <w:jc w:val="both"/>
        <w:ind w:left="260" w:firstLine="2"/>
        <w:spacing w:after="0" w:line="274" w:lineRule="auto"/>
        <w:tabs>
          <w:tab w:leader="none" w:pos="495" w:val="left"/>
        </w:tabs>
        <w:numPr>
          <w:ilvl w:val="0"/>
          <w:numId w:val="3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современной детской и подростковой литературой, повышения уровня грамотности населения, повышения общественного интереса к библиотекам, поиска и поддержки та-лантливых детей проводится конкурс чтецов «Живая классика». Места распределились </w:t>
      </w:r>
      <w:r>
        <w:rPr>
          <w:rFonts w:ascii="Times New Roman" w:cs="Times New Roman" w:eastAsia="Times New Roman" w:hAnsi="Times New Roman"/>
          <w:sz w:val="24"/>
          <w:szCs w:val="24"/>
          <w:b w:val="1"/>
          <w:bCs w:val="1"/>
          <w:color w:val="auto"/>
        </w:rPr>
        <w:t>следующим образом</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I</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место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Храмова Кристина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МОУ ««Хохломская средняя школа»</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II </w:t>
      </w:r>
      <w:r>
        <w:rPr>
          <w:rFonts w:ascii="Times New Roman" w:cs="Times New Roman" w:eastAsia="Times New Roman" w:hAnsi="Times New Roman"/>
          <w:sz w:val="24"/>
          <w:szCs w:val="24"/>
          <w:color w:val="auto"/>
        </w:rPr>
        <w:t>– Карпов Никита – МОУ «Скоробогатовская средняя школа</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III </w:t>
      </w:r>
      <w:r>
        <w:rPr>
          <w:rFonts w:ascii="Times New Roman" w:cs="Times New Roman" w:eastAsia="Times New Roman" w:hAnsi="Times New Roman"/>
          <w:sz w:val="24"/>
          <w:szCs w:val="24"/>
          <w:color w:val="auto"/>
        </w:rPr>
        <w:t>место – Сентюрёва Та-тьяна – МОУ «Горевская средняя школа». Эти конкурсанты направляются на региональ-ный этап конкурса.</w:t>
      </w:r>
    </w:p>
    <w:p>
      <w:pPr>
        <w:spacing w:after="0" w:line="14" w:lineRule="exact"/>
        <w:rPr>
          <w:rFonts w:ascii="Times New Roman" w:cs="Times New Roman" w:eastAsia="Times New Roman" w:hAnsi="Times New Roman"/>
          <w:sz w:val="24"/>
          <w:szCs w:val="24"/>
          <w:color w:val="auto"/>
        </w:rPr>
      </w:pPr>
    </w:p>
    <w:p>
      <w:pPr>
        <w:jc w:val="both"/>
        <w:ind w:left="260" w:firstLine="708"/>
        <w:spacing w:after="0" w:line="27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Проведен районный литературный конкурс, посвященный 189 годовщине Болдин-ской осени и Году Театра». В конкурсе чтецов среди учащихся 1 –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х классов приняли участие 60 обучающихся из 11 общеобразовательных организаций района. В возрастных группах (5</w:t>
      </w:r>
      <w:r>
        <w:rPr>
          <w:rFonts w:ascii="Times New Roman" w:cs="Times New Roman" w:eastAsia="Times New Roman" w:hAnsi="Times New Roman"/>
          <w:sz w:val="24"/>
          <w:szCs w:val="24"/>
          <w:color w:val="auto"/>
        </w:rPr>
        <w:t>-6, 7-8, 9-</w:t>
      </w:r>
      <w:r>
        <w:rPr>
          <w:rFonts w:ascii="Times New Roman" w:cs="Times New Roman" w:eastAsia="Times New Roman" w:hAnsi="Times New Roman"/>
          <w:sz w:val="24"/>
          <w:szCs w:val="24"/>
          <w:color w:val="auto"/>
        </w:rPr>
        <w:t xml:space="preserve">11 классы)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32 участника. Конкурс проводится совместно с районной библиотекой, работникам которой, как и всегда, удалось «связать» в одном сценарии эта-пы жизни А.С. Пушкина и его произведения и тему Года Театра. По итогам конкурса на областной конкурс чтецов, посвящённый Году Театра направлена Корягина Дарья, учаща-яся 11 класса МОУ «Гавриловская средняя школа»</w:t>
      </w:r>
    </w:p>
    <w:p>
      <w:pPr>
        <w:spacing w:after="0" w:line="19" w:lineRule="exact"/>
        <w:rPr>
          <w:rFonts w:ascii="Times New Roman" w:cs="Times New Roman" w:eastAsia="Times New Roman" w:hAnsi="Times New Roman"/>
          <w:sz w:val="24"/>
          <w:szCs w:val="24"/>
          <w:color w:val="auto"/>
        </w:rPr>
      </w:pPr>
    </w:p>
    <w:p>
      <w:pPr>
        <w:jc w:val="both"/>
        <w:ind w:left="260" w:firstLine="708"/>
        <w:spacing w:after="0" w:line="27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Для возрождения традиций написания сочинений как самостоятельной творческой работы, в которой отражаются личностные, предметные и метапредметные результаты на разных этапах обучения и воспитания личности; обобщение, систематизации и распро-странении накопленного отечественной методикой эффективного опыта по обучению написанию сочинений и развитию связной письменной речи обучающихся проводится ежегодно Всероссийский конкурс сочинений. Победителями муниципального этапа стали следующие работы: 4</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5 классы: Муравьев Роман Владимирович, МОУ Ковернинская средняя школа №1, учитель Муравьева Е.Г.6</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7 классы: Осенчугова Анна Андреевна, МОУ</w:t>
      </w:r>
    </w:p>
    <w:p>
      <w:pPr>
        <w:sectPr>
          <w:pgSz w:w="11900" w:h="16838" w:orient="portrait"/>
          <w:cols w:equalWidth="0" w:num="1">
            <w:col w:w="9620"/>
          </w:cols>
          <w:pgMar w:left="1440" w:top="1137" w:right="846" w:bottom="1440" w:gutter="0" w:footer="0" w:header="0"/>
        </w:sectPr>
      </w:pPr>
    </w:p>
    <w:p>
      <w:pPr>
        <w:jc w:val="both"/>
        <w:ind w:left="260"/>
        <w:spacing w:after="0" w:line="267" w:lineRule="auto"/>
        <w:rPr>
          <w:sz w:val="20"/>
          <w:szCs w:val="20"/>
          <w:color w:val="auto"/>
        </w:rPr>
      </w:pPr>
      <w:r>
        <w:rPr>
          <w:rFonts w:ascii="Times New Roman" w:cs="Times New Roman" w:eastAsia="Times New Roman" w:hAnsi="Times New Roman"/>
          <w:sz w:val="24"/>
          <w:szCs w:val="24"/>
          <w:color w:val="auto"/>
        </w:rPr>
        <w:t>«Ковернинская средняя школа №2», учитель Сироткина М.П.8</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9 классы: Сироткина Али-на Александровна, МОУ «Ковернинская средняя школа №2», учитель Сезёмова Т.П.</w:t>
      </w:r>
    </w:p>
    <w:p>
      <w:pPr>
        <w:spacing w:after="0" w:line="22" w:lineRule="exact"/>
        <w:rPr>
          <w:sz w:val="20"/>
          <w:szCs w:val="20"/>
          <w:color w:val="auto"/>
        </w:rPr>
      </w:pPr>
    </w:p>
    <w:p>
      <w:pPr>
        <w:jc w:val="both"/>
        <w:ind w:left="260" w:firstLine="708"/>
        <w:spacing w:after="0" w:line="264" w:lineRule="auto"/>
        <w:rPr>
          <w:sz w:val="20"/>
          <w:szCs w:val="20"/>
          <w:color w:val="auto"/>
        </w:rPr>
      </w:pP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color w:val="auto"/>
        </w:rPr>
        <w:t>11 классы: Шапошникова Ирина Сергеевна, МОУ «Ковернинская средняя шко-ла №2», учитель Сезёмова Т.П.</w:t>
      </w:r>
    </w:p>
    <w:p>
      <w:pPr>
        <w:spacing w:after="0" w:line="26" w:lineRule="exact"/>
        <w:rPr>
          <w:sz w:val="20"/>
          <w:szCs w:val="20"/>
          <w:color w:val="auto"/>
        </w:rPr>
      </w:pPr>
    </w:p>
    <w:p>
      <w:pPr>
        <w:jc w:val="both"/>
        <w:ind w:left="260" w:firstLine="708"/>
        <w:spacing w:after="0" w:line="273" w:lineRule="auto"/>
        <w:rPr>
          <w:sz w:val="20"/>
          <w:szCs w:val="20"/>
          <w:color w:val="auto"/>
        </w:rPr>
      </w:pPr>
      <w:r>
        <w:rPr>
          <w:rFonts w:ascii="Times New Roman" w:cs="Times New Roman" w:eastAsia="Times New Roman" w:hAnsi="Times New Roman"/>
          <w:sz w:val="24"/>
          <w:szCs w:val="24"/>
          <w:color w:val="auto"/>
        </w:rPr>
        <w:t>Всероссийский конкурс сочинений «Без срока давности» проводился с целью со-хранения и увековечения памяти о Великой Отечественной войне 1941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1945 годов. На муниципальный этап конкурса были направлены работы из 3</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х школ: МОУ «Ковернин-ская средняя школа №2», МОУ «Гавриловская средняя школа», МОУ «Каменская основ-ная школа». Места распределись следующим образом:</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1 место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Смирнов Андрей</w:t>
      </w:r>
    </w:p>
    <w:p>
      <w:pPr>
        <w:spacing w:after="0" w:line="4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2 место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Смирнова Владимира</w:t>
      </w:r>
    </w:p>
    <w:p>
      <w:pPr>
        <w:spacing w:after="0" w:line="4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3 место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Потапова Марина и Жученко Алина</w:t>
      </w:r>
    </w:p>
    <w:p>
      <w:pPr>
        <w:spacing w:after="0" w:line="54" w:lineRule="exact"/>
        <w:rPr>
          <w:sz w:val="20"/>
          <w:szCs w:val="20"/>
          <w:color w:val="auto"/>
        </w:rPr>
      </w:pPr>
    </w:p>
    <w:p>
      <w:pPr>
        <w:jc w:val="both"/>
        <w:ind w:left="260" w:right="20" w:firstLine="708"/>
        <w:spacing w:after="0" w:line="266" w:lineRule="auto"/>
        <w:rPr>
          <w:sz w:val="20"/>
          <w:szCs w:val="20"/>
          <w:color w:val="auto"/>
        </w:rPr>
      </w:pPr>
      <w:r>
        <w:rPr>
          <w:rFonts w:ascii="Times New Roman" w:cs="Times New Roman" w:eastAsia="Times New Roman" w:hAnsi="Times New Roman"/>
          <w:sz w:val="24"/>
          <w:szCs w:val="24"/>
          <w:color w:val="auto"/>
        </w:rPr>
        <w:t>На областной этап конкурса направлена работа Смирнова Андрея, учащегося 5 класса МОУ «Гавриловская средняя школа»</w:t>
      </w:r>
    </w:p>
    <w:p>
      <w:pPr>
        <w:spacing w:after="0" w:line="24" w:lineRule="exact"/>
        <w:rPr>
          <w:sz w:val="20"/>
          <w:szCs w:val="20"/>
          <w:color w:val="auto"/>
        </w:rPr>
      </w:pPr>
    </w:p>
    <w:p>
      <w:pPr>
        <w:jc w:val="both"/>
        <w:ind w:left="260" w:firstLine="710"/>
        <w:spacing w:after="0" w:line="274" w:lineRule="auto"/>
        <w:tabs>
          <w:tab w:leader="none" w:pos="1208" w:val="left"/>
        </w:tabs>
        <w:numPr>
          <w:ilvl w:val="0"/>
          <w:numId w:val="3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межрайонном дистанционном сетевом проекте «МИФ» (Математика, инфор-матика, физика) приняли участие 13 команд из 4 районов Нижегородской области ( Ко-вернинский муниципальный район, Вачский муниципальный район, Ветлужский муни-ципальный район, Тонкинский муниципальный район). Всего 11 образовательных орга-низаций: МОУ «Ковернинская средняя школа № 2», МОУ «Каменская основная школа», МОУ «Хохломская средняя школа», МОУ «Горевская средняя школа», МОУ «Семинская основная школа», МОУ «Ковернинская средняя школа № 1», МОУ «Скоробогатовская средняя школа», МОУ «Анисимовская основная школа», МОУ «Ветлужская средняя шко-ла №2», МБОУ «Арефинская общеобразовательная средняя школа», МОУ «Тонкинская средняя школа». Призовые места заняли МОУ Ковернинского муниципального района.</w:t>
      </w:r>
    </w:p>
    <w:p>
      <w:pPr>
        <w:spacing w:after="0" w:line="22" w:lineRule="exact"/>
        <w:rPr>
          <w:rFonts w:ascii="Times New Roman" w:cs="Times New Roman" w:eastAsia="Times New Roman" w:hAnsi="Times New Roman"/>
          <w:sz w:val="24"/>
          <w:szCs w:val="24"/>
          <w:color w:val="auto"/>
        </w:rPr>
      </w:pPr>
    </w:p>
    <w:p>
      <w:pPr>
        <w:jc w:val="both"/>
        <w:ind w:left="260" w:firstLine="888"/>
        <w:spacing w:after="0" w:line="27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Ежегодно проводится районный конкурс «Ученик года». В этом году приняли участие 15 конкурсантов из 4 общеобразовательных организаций: МОУ «Ковернинская средняя школа № 1», МОУ «Ковернинская средняя школа № 2, МОУ «Гавриловская сред-няя школа», МОУ «Скоробогатовская средняя школа» представили свои портфолио по следующим номинациям: «Науки», «Лидер», «Спорт», «Художественно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прикладное твор-чество». В номинации «Науки» были представлены портфолио 4 обучающихся. Портфо-лио обучающихся оценивалось по следующим критериям: успеваемость (рейтинг успева-емости по общеобразовательным предметам, участие во Всероссийской олимпиаде школьников (ВОШ) (победители, призеры за 2016</w:t>
      </w:r>
      <w:r>
        <w:rPr>
          <w:rFonts w:ascii="Times New Roman" w:cs="Times New Roman" w:eastAsia="Times New Roman" w:hAnsi="Times New Roman"/>
          <w:sz w:val="24"/>
          <w:szCs w:val="24"/>
          <w:color w:val="auto"/>
        </w:rPr>
        <w:t>-17, 2017-18,2018-</w:t>
      </w:r>
      <w:r>
        <w:rPr>
          <w:rFonts w:ascii="Times New Roman" w:cs="Times New Roman" w:eastAsia="Times New Roman" w:hAnsi="Times New Roman"/>
          <w:sz w:val="24"/>
          <w:szCs w:val="24"/>
          <w:color w:val="auto"/>
        </w:rPr>
        <w:t>2019), очные интел-лектуальные (предметные) конкурсы, дистанционные предметные олимпиады (ДПО).</w:t>
      </w:r>
    </w:p>
    <w:p>
      <w:pPr>
        <w:spacing w:after="0" w:line="25" w:lineRule="exact"/>
        <w:rPr>
          <w:rFonts w:ascii="Times New Roman" w:cs="Times New Roman" w:eastAsia="Times New Roman" w:hAnsi="Times New Roman"/>
          <w:sz w:val="24"/>
          <w:szCs w:val="24"/>
          <w:color w:val="auto"/>
        </w:rPr>
      </w:pPr>
    </w:p>
    <w:p>
      <w:pPr>
        <w:jc w:val="both"/>
        <w:ind w:left="260" w:firstLine="710"/>
        <w:spacing w:after="0" w:line="270" w:lineRule="auto"/>
        <w:tabs>
          <w:tab w:leader="none" w:pos="1210" w:val="left"/>
        </w:tabs>
        <w:numPr>
          <w:ilvl w:val="0"/>
          <w:numId w:val="3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номинации «Лидер» приняло участие 3 обучающихся. Эти обучающиеся актив-ные участники в работе детских общественных волонтерских объединений, в районном Совете старшеклассников, организаторы школьных и районных мероприятий.</w:t>
      </w:r>
    </w:p>
    <w:p>
      <w:pPr>
        <w:spacing w:after="0" w:line="18" w:lineRule="exact"/>
        <w:rPr>
          <w:rFonts w:ascii="Times New Roman" w:cs="Times New Roman" w:eastAsia="Times New Roman" w:hAnsi="Times New Roman"/>
          <w:sz w:val="24"/>
          <w:szCs w:val="24"/>
          <w:color w:val="auto"/>
        </w:rPr>
      </w:pPr>
    </w:p>
    <w:p>
      <w:pPr>
        <w:jc w:val="both"/>
        <w:ind w:left="260" w:firstLine="710"/>
        <w:spacing w:after="0" w:line="273" w:lineRule="auto"/>
        <w:tabs>
          <w:tab w:leader="none" w:pos="1205" w:val="left"/>
        </w:tabs>
        <w:numPr>
          <w:ilvl w:val="0"/>
          <w:numId w:val="3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номинации «Спорт» было рассмотрено портфолио 4 обучающихся. Все обучаю-щиеся являются активными участниками в таких видах спорта как лыжный спорт, футбол, легкая атлетика, имеют грамоты и дипломы победителей и призеров как муниципального, так и зонального уровня, ежегодно являются победителями и призерами Всероссийской олимпиады школьников.</w:t>
      </w:r>
    </w:p>
    <w:p>
      <w:pPr>
        <w:sectPr>
          <w:pgSz w:w="11900" w:h="16838" w:orient="portrait"/>
          <w:cols w:equalWidth="0" w:num="1">
            <w:col w:w="9620"/>
          </w:cols>
          <w:pgMar w:left="1440" w:top="1137" w:right="846" w:bottom="1440" w:gutter="0" w:footer="0" w:header="0"/>
        </w:sectPr>
      </w:pPr>
    </w:p>
    <w:p>
      <w:pPr>
        <w:jc w:val="both"/>
        <w:ind w:left="260" w:firstLine="710"/>
        <w:spacing w:after="0" w:line="271" w:lineRule="auto"/>
        <w:tabs>
          <w:tab w:leader="none" w:pos="1217" w:val="left"/>
        </w:tabs>
        <w:numPr>
          <w:ilvl w:val="0"/>
          <w:numId w:val="3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номинации «Художественно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прикладное творчество» приняло участие 6 обуча-ющихся. Портфолио обучающихся оценивалось по следующим критериям: очные творче-ские конкурсы, дистанционные творческие конкурсы, участие в олимпиаде.</w:t>
      </w:r>
    </w:p>
    <w:p>
      <w:pPr>
        <w:spacing w:after="0" w:line="18" w:lineRule="exact"/>
        <w:rPr>
          <w:rFonts w:ascii="Times New Roman" w:cs="Times New Roman" w:eastAsia="Times New Roman" w:hAnsi="Times New Roman"/>
          <w:sz w:val="24"/>
          <w:szCs w:val="24"/>
          <w:color w:val="auto"/>
        </w:rPr>
      </w:pPr>
    </w:p>
    <w:p>
      <w:pPr>
        <w:jc w:val="both"/>
        <w:ind w:left="260" w:firstLine="708"/>
        <w:spacing w:after="0" w:line="27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 итогам конкурса победители были награждены грамотами отдела образования Администрации Ковернинского района. Номинация «Науки» стала Бобкова Дарья, обуча-ющаяся 11 класса МОУ «Скоробогатовская средняя школа» ; Номинация «Спорт»: побе-дителем стал Бунтов Николай,11 кл. МОУ «Ковернинская средняя школа № 1»; Номина-ция «Лидер»: стала Попутникова Юлия, обучающаяся 9 класса МОУ «Скоробогатовская средняя школа»; Номинация «Художественно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прикладное творчество»: победителем ста-ла Круглова Виктория учащаяся 9 класса МОУ «Ковернинская средняя школа №2».</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4"/>
          <w:szCs w:val="24"/>
          <w:b w:val="1"/>
          <w:bCs w:val="1"/>
          <w:color w:val="auto"/>
        </w:rPr>
        <w:t>Воспитательная работа</w:t>
      </w:r>
    </w:p>
    <w:p>
      <w:pPr>
        <w:spacing w:after="0" w:line="48" w:lineRule="exact"/>
        <w:rPr>
          <w:sz w:val="20"/>
          <w:szCs w:val="20"/>
          <w:color w:val="auto"/>
        </w:rPr>
      </w:pPr>
    </w:p>
    <w:p>
      <w:pPr>
        <w:jc w:val="both"/>
        <w:ind w:left="260" w:firstLine="566"/>
        <w:spacing w:after="0" w:line="272" w:lineRule="auto"/>
        <w:rPr>
          <w:sz w:val="20"/>
          <w:szCs w:val="20"/>
          <w:color w:val="auto"/>
        </w:rPr>
      </w:pPr>
      <w:r>
        <w:rPr>
          <w:rFonts w:ascii="Times New Roman" w:cs="Times New Roman" w:eastAsia="Times New Roman" w:hAnsi="Times New Roman"/>
          <w:sz w:val="24"/>
          <w:szCs w:val="24"/>
          <w:color w:val="auto"/>
        </w:rPr>
        <w:t>Развитие воспитания, дополнительного образования, организация отдыха, оздоров-ления и занятости детей и молодежи и реализация вопросов государственной молодежной политики в Ковернинском муниципальном районе является одним из приоритетных направлений в деятельности отдела образования и образовательных организаций.</w:t>
      </w:r>
    </w:p>
    <w:p>
      <w:pPr>
        <w:spacing w:after="0" w:line="19" w:lineRule="exact"/>
        <w:rPr>
          <w:sz w:val="20"/>
          <w:szCs w:val="20"/>
          <w:color w:val="auto"/>
        </w:rPr>
      </w:pPr>
    </w:p>
    <w:p>
      <w:pPr>
        <w:jc w:val="both"/>
        <w:ind w:left="260" w:firstLine="566"/>
        <w:spacing w:after="0" w:line="273" w:lineRule="auto"/>
        <w:rPr>
          <w:sz w:val="20"/>
          <w:szCs w:val="20"/>
          <w:color w:val="auto"/>
        </w:rPr>
      </w:pPr>
      <w:r>
        <w:rPr>
          <w:rFonts w:ascii="Times New Roman" w:cs="Times New Roman" w:eastAsia="Times New Roman" w:hAnsi="Times New Roman"/>
          <w:sz w:val="24"/>
          <w:szCs w:val="24"/>
          <w:color w:val="auto"/>
        </w:rPr>
        <w:t xml:space="preserve">Реализация вопросов </w:t>
      </w:r>
      <w:r>
        <w:rPr>
          <w:rFonts w:ascii="Times New Roman" w:cs="Times New Roman" w:eastAsia="Times New Roman" w:hAnsi="Times New Roman"/>
          <w:sz w:val="24"/>
          <w:szCs w:val="24"/>
          <w:b w:val="1"/>
          <w:bCs w:val="1"/>
          <w:i w:val="1"/>
          <w:iCs w:val="1"/>
          <w:color w:val="auto"/>
        </w:rPr>
        <w:t>государственной молодежной политики</w:t>
      </w:r>
      <w:r>
        <w:rPr>
          <w:rFonts w:ascii="Times New Roman" w:cs="Times New Roman" w:eastAsia="Times New Roman" w:hAnsi="Times New Roman"/>
          <w:sz w:val="24"/>
          <w:szCs w:val="24"/>
          <w:color w:val="auto"/>
        </w:rPr>
        <w:t xml:space="preserve"> в Ковернинском муниципальном районе построена на взаимодействии с инициативной молодежью, про-живающей на территории Ковернинского муниципального района. В основном это стар-шеклассники образовательных организаций, студенты, работающая молодежь. Отдел об-разования взаимодействует с комиссией по делам несовершеннолетних, отделом культуры</w:t>
      </w:r>
    </w:p>
    <w:p>
      <w:pPr>
        <w:spacing w:after="0" w:line="17" w:lineRule="exact"/>
        <w:rPr>
          <w:sz w:val="20"/>
          <w:szCs w:val="20"/>
          <w:color w:val="auto"/>
        </w:rPr>
      </w:pPr>
    </w:p>
    <w:p>
      <w:pPr>
        <w:jc w:val="both"/>
        <w:ind w:left="260" w:firstLine="2"/>
        <w:spacing w:after="0" w:line="271" w:lineRule="auto"/>
        <w:tabs>
          <w:tab w:leader="none" w:pos="471" w:val="left"/>
        </w:tabs>
        <w:numPr>
          <w:ilvl w:val="0"/>
          <w:numId w:val="3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кино, отделом по физической культуре и спорту, с главами сельских администраций, с МО МВД России «Ковернинский», ветеранской организацией, с учреждениями и пред-приятиями района.</w:t>
      </w:r>
    </w:p>
    <w:p>
      <w:pPr>
        <w:spacing w:after="0" w:line="18" w:lineRule="exact"/>
        <w:rPr>
          <w:rFonts w:ascii="Times New Roman" w:cs="Times New Roman" w:eastAsia="Times New Roman" w:hAnsi="Times New Roman"/>
          <w:sz w:val="24"/>
          <w:szCs w:val="24"/>
          <w:color w:val="auto"/>
        </w:rPr>
      </w:pPr>
    </w:p>
    <w:p>
      <w:pPr>
        <w:ind w:left="260" w:firstLine="566"/>
        <w:spacing w:after="0" w:line="26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Работа молодежной палаты ведется по следующим основным направлениям дея-тельности:</w:t>
      </w:r>
    </w:p>
    <w:p>
      <w:pPr>
        <w:spacing w:after="0" w:line="26" w:lineRule="exact"/>
        <w:rPr>
          <w:rFonts w:ascii="Times New Roman" w:cs="Times New Roman" w:eastAsia="Times New Roman" w:hAnsi="Times New Roman"/>
          <w:sz w:val="24"/>
          <w:szCs w:val="24"/>
          <w:color w:val="auto"/>
        </w:rPr>
      </w:pPr>
    </w:p>
    <w:p>
      <w:pPr>
        <w:ind w:left="260" w:firstLine="568"/>
        <w:spacing w:after="0" w:line="266" w:lineRule="auto"/>
        <w:tabs>
          <w:tab w:leader="none" w:pos="992" w:val="left"/>
        </w:tabs>
        <w:numPr>
          <w:ilvl w:val="1"/>
          <w:numId w:val="3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нормотворчество и мониторинг правоприменения нормативных правовых актов и анализ законодательства;</w:t>
      </w:r>
    </w:p>
    <w:p>
      <w:pPr>
        <w:spacing w:after="0" w:line="12" w:lineRule="exact"/>
        <w:rPr>
          <w:rFonts w:ascii="Times New Roman" w:cs="Times New Roman" w:eastAsia="Times New Roman" w:hAnsi="Times New Roman"/>
          <w:sz w:val="24"/>
          <w:szCs w:val="24"/>
          <w:color w:val="auto"/>
        </w:rPr>
      </w:pPr>
    </w:p>
    <w:p>
      <w:pPr>
        <w:ind w:left="980" w:hanging="152"/>
        <w:spacing w:after="0"/>
        <w:tabs>
          <w:tab w:leader="none" w:pos="980" w:val="left"/>
        </w:tabs>
        <w:numPr>
          <w:ilvl w:val="1"/>
          <w:numId w:val="3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участие и организация публичных мероприятий;</w:t>
      </w:r>
    </w:p>
    <w:p>
      <w:pPr>
        <w:spacing w:after="0" w:line="4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реализация социальных проектов, инициатив, массовых мероприятий.</w:t>
      </w:r>
    </w:p>
    <w:p>
      <w:pPr>
        <w:spacing w:after="0" w:line="53" w:lineRule="exact"/>
        <w:rPr>
          <w:sz w:val="20"/>
          <w:szCs w:val="20"/>
          <w:color w:val="auto"/>
        </w:rPr>
      </w:pPr>
    </w:p>
    <w:p>
      <w:pPr>
        <w:jc w:val="both"/>
        <w:ind w:left="260" w:firstLine="566"/>
        <w:spacing w:after="0" w:line="274" w:lineRule="auto"/>
        <w:rPr>
          <w:sz w:val="20"/>
          <w:szCs w:val="20"/>
          <w:color w:val="auto"/>
        </w:rPr>
      </w:pPr>
      <w:r>
        <w:rPr>
          <w:rFonts w:ascii="Times New Roman" w:cs="Times New Roman" w:eastAsia="Times New Roman" w:hAnsi="Times New Roman"/>
          <w:sz w:val="24"/>
          <w:szCs w:val="24"/>
          <w:color w:val="auto"/>
        </w:rPr>
        <w:t>Члены молодежной палаты Ковернинского муниципального района стали организа-торами проведения акции, посвященной Дню России: с соблюдением санитарных норм и правил в связи с распространением коронавирусной инфекции была организована раздача лент триколор и поздравительных открыток жителям п. Ковернино, также данное меро-приятие было проведено совместно с сотрудниками ОГИБДД, водители автомобилей так-же получали ленты и открытки. В рамках праздника Дня России отделом образования бы-ла проведена Всероссийская акция «Окна России», целью которой было оформление те-матических окон. В данной акции принимали участие обучающиеся и воспитанники обра-зовательных организаций района.</w:t>
      </w:r>
    </w:p>
    <w:p>
      <w:pPr>
        <w:spacing w:after="0" w:line="23" w:lineRule="exact"/>
        <w:rPr>
          <w:sz w:val="20"/>
          <w:szCs w:val="20"/>
          <w:color w:val="auto"/>
        </w:rPr>
      </w:pPr>
    </w:p>
    <w:p>
      <w:pPr>
        <w:jc w:val="both"/>
        <w:ind w:left="260" w:firstLine="628"/>
        <w:spacing w:after="0" w:line="273" w:lineRule="auto"/>
        <w:tabs>
          <w:tab w:leader="none" w:pos="1153" w:val="left"/>
        </w:tabs>
        <w:numPr>
          <w:ilvl w:val="0"/>
          <w:numId w:val="3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рамках празднования «Дня молодежи» была проведена Всероссийская онлайн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акция, в ходе которой гражданам предлагалось разместить фотографии со своего выпуск-ного, поздравить молодежь с праздником. На сайте Администрации Ковернинского муни-ципального района было размещено видеопоздравление. Также все желающие могли под-ключиться к областному онлайн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форуму «Команда изменений».</w:t>
      </w:r>
    </w:p>
    <w:p>
      <w:pPr>
        <w:sectPr>
          <w:pgSz w:w="11900" w:h="16838" w:orient="portrait"/>
          <w:cols w:equalWidth="0" w:num="1">
            <w:col w:w="9620"/>
          </w:cols>
          <w:pgMar w:left="1440" w:top="1137" w:right="846" w:bottom="1440" w:gutter="0" w:footer="0" w:header="0"/>
        </w:sectPr>
      </w:pPr>
    </w:p>
    <w:p>
      <w:pPr>
        <w:jc w:val="both"/>
        <w:ind w:left="260" w:firstLine="628"/>
        <w:spacing w:after="0" w:line="271" w:lineRule="auto"/>
        <w:tabs>
          <w:tab w:leader="none" w:pos="1143" w:val="left"/>
        </w:tabs>
        <w:numPr>
          <w:ilvl w:val="1"/>
          <w:numId w:val="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отчетный период деятельность Молодежной палаты была представлена в соци-альных сетях, в районной газете «Ковернинские новости», на сайте Администрации Ко-вернинского района.</w:t>
      </w:r>
    </w:p>
    <w:p>
      <w:pPr>
        <w:spacing w:after="0" w:line="18" w:lineRule="exact"/>
        <w:rPr>
          <w:rFonts w:ascii="Times New Roman" w:cs="Times New Roman" w:eastAsia="Times New Roman" w:hAnsi="Times New Roman"/>
          <w:sz w:val="24"/>
          <w:szCs w:val="24"/>
          <w:color w:val="auto"/>
        </w:rPr>
      </w:pPr>
    </w:p>
    <w:p>
      <w:pPr>
        <w:ind w:left="260" w:firstLine="568"/>
        <w:spacing w:after="0" w:line="264" w:lineRule="auto"/>
        <w:tabs>
          <w:tab w:leader="none" w:pos="1064" w:val="left"/>
        </w:tabs>
        <w:numPr>
          <w:ilvl w:val="0"/>
          <w:numId w:val="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связи со сложивщейся эпидемиологической обстановкой, традиционный туристи-ческий слет работающей молодежи перенесен на 4 квартал 2020 года.</w:t>
      </w:r>
    </w:p>
    <w:p>
      <w:pPr>
        <w:spacing w:after="0" w:line="28" w:lineRule="exact"/>
        <w:rPr>
          <w:rFonts w:ascii="Times New Roman" w:cs="Times New Roman" w:eastAsia="Times New Roman" w:hAnsi="Times New Roman"/>
          <w:sz w:val="24"/>
          <w:szCs w:val="24"/>
          <w:color w:val="auto"/>
        </w:rPr>
      </w:pPr>
    </w:p>
    <w:p>
      <w:pPr>
        <w:jc w:val="both"/>
        <w:ind w:left="260" w:firstLine="566"/>
        <w:spacing w:after="0" w:line="273"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i w:val="1"/>
          <w:iCs w:val="1"/>
          <w:color w:val="auto"/>
        </w:rPr>
        <w:t>Гражданско</w:t>
      </w:r>
      <w:r>
        <w:rPr>
          <w:rFonts w:ascii="Times New Roman" w:cs="Times New Roman" w:eastAsia="Times New Roman" w:hAnsi="Times New Roman"/>
          <w:sz w:val="24"/>
          <w:szCs w:val="24"/>
          <w:b w:val="1"/>
          <w:bCs w:val="1"/>
          <w:i w:val="1"/>
          <w:iCs w:val="1"/>
          <w:color w:val="auto"/>
        </w:rPr>
        <w:t>-</w:t>
      </w:r>
      <w:r>
        <w:rPr>
          <w:rFonts w:ascii="Times New Roman" w:cs="Times New Roman" w:eastAsia="Times New Roman" w:hAnsi="Times New Roman"/>
          <w:sz w:val="24"/>
          <w:szCs w:val="24"/>
          <w:b w:val="1"/>
          <w:bCs w:val="1"/>
          <w:i w:val="1"/>
          <w:iCs w:val="1"/>
          <w:color w:val="auto"/>
        </w:rPr>
        <w:t>патриотическое воспитание</w:t>
      </w:r>
      <w:r>
        <w:rPr>
          <w:rFonts w:ascii="Times New Roman" w:cs="Times New Roman" w:eastAsia="Times New Roman" w:hAnsi="Times New Roman"/>
          <w:sz w:val="24"/>
          <w:szCs w:val="24"/>
          <w:b w:val="1"/>
          <w:bCs w:val="1"/>
          <w:i w:val="1"/>
          <w:iCs w:val="1"/>
          <w:color w:val="auto"/>
        </w:rPr>
        <w:t>,</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одно из основных направлений дея-тельности системы образования Ковернинского муниципального района. Во всех образо-вательных организациях, в том числе в дошкольных, работа по патриотическому воспита-нию проводится в соответствии с программами и планами воспитательной работы, плана-ми работы школьных методических объединений, комплексно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тематическим планирова-нием воспитателей дошкольных образовательных организаций.</w:t>
      </w:r>
    </w:p>
    <w:p>
      <w:pPr>
        <w:spacing w:after="0" w:line="19" w:lineRule="exact"/>
        <w:rPr>
          <w:rFonts w:ascii="Times New Roman" w:cs="Times New Roman" w:eastAsia="Times New Roman" w:hAnsi="Times New Roman"/>
          <w:sz w:val="24"/>
          <w:szCs w:val="24"/>
          <w:color w:val="auto"/>
        </w:rPr>
      </w:pPr>
    </w:p>
    <w:p>
      <w:pPr>
        <w:jc w:val="both"/>
        <w:ind w:left="260" w:firstLine="566"/>
        <w:spacing w:after="0" w:line="271"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Отделом образования и образовательными организациями проводятся мероприятия военно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патриотической направленности, мероприятия, посвященные памятным датам в истории нашей страны.</w:t>
      </w:r>
    </w:p>
    <w:p>
      <w:pPr>
        <w:spacing w:after="0" w:line="18" w:lineRule="exact"/>
        <w:rPr>
          <w:rFonts w:ascii="Times New Roman" w:cs="Times New Roman" w:eastAsia="Times New Roman" w:hAnsi="Times New Roman"/>
          <w:sz w:val="24"/>
          <w:szCs w:val="24"/>
          <w:color w:val="auto"/>
        </w:rPr>
      </w:pPr>
    </w:p>
    <w:p>
      <w:pPr>
        <w:jc w:val="both"/>
        <w:ind w:left="260" w:firstLine="568"/>
        <w:spacing w:after="0" w:line="272" w:lineRule="auto"/>
        <w:tabs>
          <w:tab w:leader="none" w:pos="1176" w:val="left"/>
        </w:tabs>
        <w:numPr>
          <w:ilvl w:val="0"/>
          <w:numId w:val="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рамках мероприятий посвященных празднованию 75</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ой годовщины победы со-ветского народа в Великой Отечественной войне 1941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1945 г. обучающиеся МОУ «Ко-вернинская средняя школа №1» с 01 по 05 июня 2020 года приняли участие онлайн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смене «Юнармеец</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звучит гордо!», по итогам смены ребята отмечены памятными подарками.</w:t>
      </w:r>
    </w:p>
    <w:p>
      <w:pPr>
        <w:spacing w:after="0" w:line="18" w:lineRule="exact"/>
        <w:rPr>
          <w:rFonts w:ascii="Times New Roman" w:cs="Times New Roman" w:eastAsia="Times New Roman" w:hAnsi="Times New Roman"/>
          <w:sz w:val="24"/>
          <w:szCs w:val="24"/>
          <w:color w:val="auto"/>
        </w:rPr>
      </w:pPr>
    </w:p>
    <w:p>
      <w:pPr>
        <w:ind w:left="260" w:firstLine="568"/>
        <w:spacing w:after="0" w:line="264" w:lineRule="auto"/>
        <w:tabs>
          <w:tab w:leader="none" w:pos="1069" w:val="left"/>
        </w:tabs>
        <w:numPr>
          <w:ilvl w:val="0"/>
          <w:numId w:val="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очередной раз жители Ковернинского района приняли участие во Всероссийской акции «Бессмертный полк» 9 мая 2020 года, данная акция прошла в онлайн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формате.</w:t>
      </w:r>
    </w:p>
    <w:p>
      <w:pPr>
        <w:spacing w:after="0" w:line="26" w:lineRule="exact"/>
        <w:rPr>
          <w:rFonts w:ascii="Times New Roman" w:cs="Times New Roman" w:eastAsia="Times New Roman" w:hAnsi="Times New Roman"/>
          <w:sz w:val="24"/>
          <w:szCs w:val="24"/>
          <w:color w:val="auto"/>
        </w:rPr>
      </w:pPr>
    </w:p>
    <w:p>
      <w:pPr>
        <w:jc w:val="both"/>
        <w:ind w:left="260" w:firstLine="566"/>
        <w:spacing w:after="0" w:line="271"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Районная акция «Свеча памяти» состоялась 22 июня 2020 года. Шествие со свечами проходило от Церкви в честь Вознесения Господне и завершилось возложениями свечей к памятнику неизвестному солдату.</w:t>
      </w:r>
    </w:p>
    <w:p>
      <w:pPr>
        <w:spacing w:after="0" w:line="18" w:lineRule="exact"/>
        <w:rPr>
          <w:rFonts w:ascii="Times New Roman" w:cs="Times New Roman" w:eastAsia="Times New Roman" w:hAnsi="Times New Roman"/>
          <w:sz w:val="24"/>
          <w:szCs w:val="24"/>
          <w:color w:val="auto"/>
        </w:rPr>
      </w:pPr>
    </w:p>
    <w:p>
      <w:pPr>
        <w:jc w:val="both"/>
        <w:ind w:left="260" w:firstLine="566"/>
        <w:spacing w:after="0" w:line="270"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27 июня 2020 года на территории п. Ковернино </w:t>
      </w:r>
      <w:r>
        <w:rPr>
          <w:rFonts w:ascii="Times New Roman" w:cs="Times New Roman" w:eastAsia="Times New Roman" w:hAnsi="Times New Roman"/>
          <w:sz w:val="24"/>
          <w:szCs w:val="24"/>
          <w:color w:val="auto"/>
          <w:shd w:val="clear" w:color="auto" w:fill="DCECFD"/>
        </w:rPr>
        <w:t>состоялось торжественное открытие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shd w:val="clear" w:color="auto" w:fill="DCECFD"/>
        </w:rPr>
        <w:t>нового мемориального комплекса памяти воинов</w:t>
      </w:r>
      <w:r>
        <w:rPr>
          <w:rFonts w:ascii="Times New Roman" w:cs="Times New Roman" w:eastAsia="Times New Roman" w:hAnsi="Times New Roman"/>
          <w:sz w:val="24"/>
          <w:szCs w:val="24"/>
          <w:color w:val="auto"/>
          <w:shd w:val="clear" w:color="auto" w:fill="DCECFD"/>
        </w:rPr>
        <w:t>-</w:t>
      </w:r>
      <w:r>
        <w:rPr>
          <w:rFonts w:ascii="Times New Roman" w:cs="Times New Roman" w:eastAsia="Times New Roman" w:hAnsi="Times New Roman"/>
          <w:sz w:val="24"/>
          <w:szCs w:val="24"/>
          <w:color w:val="auto"/>
          <w:shd w:val="clear" w:color="auto" w:fill="DCECFD"/>
        </w:rPr>
        <w:t xml:space="preserve">ковернинцев, </w:t>
      </w:r>
      <w:r>
        <w:rPr>
          <w:rFonts w:ascii="Times New Roman" w:cs="Times New Roman" w:eastAsia="Times New Roman" w:hAnsi="Times New Roman"/>
          <w:sz w:val="24"/>
          <w:szCs w:val="24"/>
          <w:color w:val="auto"/>
        </w:rPr>
        <w:t>обучающиеся МОУ «Ко-вернинская средняя школа №2» несли почетный караул на данном мероприятии.</w:t>
      </w:r>
    </w:p>
    <w:p>
      <w:pPr>
        <w:spacing w:after="0" w:line="21" w:lineRule="exact"/>
        <w:rPr>
          <w:rFonts w:ascii="Times New Roman" w:cs="Times New Roman" w:eastAsia="Times New Roman" w:hAnsi="Times New Roman"/>
          <w:sz w:val="24"/>
          <w:szCs w:val="24"/>
          <w:color w:val="auto"/>
        </w:rPr>
      </w:pPr>
    </w:p>
    <w:p>
      <w:pPr>
        <w:jc w:val="both"/>
        <w:ind w:left="260" w:firstLine="566"/>
        <w:spacing w:after="0" w:line="273"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Воспитание патриотизма и любви к Родине необходимо начинать с раннего возраста. Большая работа в этом направлении проходит в дошкольных образовательных организа-циях. В детских садах пополняются мини уголки, стенды, создаются «Патриотические комнаты», мини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музеи «Родной край», проводится анкетирование родителей «Изучение уровня информированности родителей по вопросам нравственно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патриотического воспи-тания».</w:t>
      </w:r>
    </w:p>
    <w:p>
      <w:pPr>
        <w:spacing w:after="0" w:line="19" w:lineRule="exact"/>
        <w:rPr>
          <w:rFonts w:ascii="Times New Roman" w:cs="Times New Roman" w:eastAsia="Times New Roman" w:hAnsi="Times New Roman"/>
          <w:sz w:val="24"/>
          <w:szCs w:val="24"/>
          <w:color w:val="auto"/>
        </w:rPr>
      </w:pPr>
    </w:p>
    <w:p>
      <w:pPr>
        <w:jc w:val="both"/>
        <w:ind w:left="260" w:firstLine="566"/>
        <w:spacing w:after="0" w:line="273"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Особое место в системе патриотического воспитания в образовательных организаци-ях занимают школьные музеи. В Ковернинском районе на базе образовательных органи-заций работают 7 музейных комнат, 1 музей на базе МОУ «КСОШ №2» (история школы, пионерского движения, уголок краеведения) прошел паспортизацию и имеет свидетель-ство.</w:t>
      </w:r>
    </w:p>
    <w:p>
      <w:pPr>
        <w:spacing w:after="0" w:line="17" w:lineRule="exact"/>
        <w:rPr>
          <w:rFonts w:ascii="Times New Roman" w:cs="Times New Roman" w:eastAsia="Times New Roman" w:hAnsi="Times New Roman"/>
          <w:sz w:val="24"/>
          <w:szCs w:val="24"/>
          <w:color w:val="auto"/>
        </w:rPr>
      </w:pPr>
    </w:p>
    <w:p>
      <w:pPr>
        <w:ind w:left="820"/>
        <w:spacing w:after="0" w:line="26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Ведется работа по участию в профильных военно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патриотических сменах и лагерях. </w:t>
      </w:r>
      <w:r>
        <w:rPr>
          <w:rFonts w:ascii="Times New Roman" w:cs="Times New Roman" w:eastAsia="Times New Roman" w:hAnsi="Times New Roman"/>
          <w:sz w:val="24"/>
          <w:szCs w:val="24"/>
          <w:b w:val="1"/>
          <w:bCs w:val="1"/>
          <w:i w:val="1"/>
          <w:iCs w:val="1"/>
          <w:color w:val="auto"/>
        </w:rPr>
        <w:t xml:space="preserve">Профилактика асоциального поведения молодежи </w:t>
      </w:r>
      <w:r>
        <w:rPr>
          <w:rFonts w:ascii="Times New Roman" w:cs="Times New Roman" w:eastAsia="Times New Roman" w:hAnsi="Times New Roman"/>
          <w:sz w:val="24"/>
          <w:szCs w:val="24"/>
          <w:color w:val="auto"/>
        </w:rPr>
        <w:t>в Ковернинском муниципаль-</w:t>
      </w:r>
    </w:p>
    <w:p>
      <w:pPr>
        <w:spacing w:after="0" w:line="24" w:lineRule="exact"/>
        <w:rPr>
          <w:rFonts w:ascii="Times New Roman" w:cs="Times New Roman" w:eastAsia="Times New Roman" w:hAnsi="Times New Roman"/>
          <w:sz w:val="24"/>
          <w:szCs w:val="24"/>
          <w:color w:val="auto"/>
        </w:rPr>
      </w:pPr>
    </w:p>
    <w:p>
      <w:pPr>
        <w:jc w:val="both"/>
        <w:ind w:left="260"/>
        <w:spacing w:after="0" w:line="270"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ном районе это часть воспитательной работы, призванная обеспечить решение общих за-дач социализации и воспитания взрослеющей личности, использующая средства образо-вательных, культурных и общественно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государственных учреждений, организаций.</w:t>
      </w:r>
    </w:p>
    <w:p>
      <w:pPr>
        <w:spacing w:after="0" w:line="21" w:lineRule="exact"/>
        <w:rPr>
          <w:rFonts w:ascii="Times New Roman" w:cs="Times New Roman" w:eastAsia="Times New Roman" w:hAnsi="Times New Roman"/>
          <w:sz w:val="24"/>
          <w:szCs w:val="24"/>
          <w:color w:val="auto"/>
        </w:rPr>
      </w:pPr>
    </w:p>
    <w:p>
      <w:pPr>
        <w:jc w:val="both"/>
        <w:ind w:left="260" w:firstLine="568"/>
        <w:spacing w:after="0" w:line="264" w:lineRule="auto"/>
        <w:tabs>
          <w:tab w:leader="none" w:pos="1057" w:val="left"/>
        </w:tabs>
        <w:numPr>
          <w:ilvl w:val="0"/>
          <w:numId w:val="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целях активизации работы по профилактике асоциального поведения и различных форм зависимостей среди детей и молодежи, а также профилактике жестокого обращения</w:t>
      </w:r>
    </w:p>
    <w:p>
      <w:pPr>
        <w:sectPr>
          <w:pgSz w:w="11900" w:h="16838" w:orient="portrait"/>
          <w:cols w:equalWidth="0" w:num="1">
            <w:col w:w="9620"/>
          </w:cols>
          <w:pgMar w:left="1440" w:top="1137" w:right="846" w:bottom="1440" w:gutter="0" w:footer="0" w:header="0"/>
        </w:sectPr>
      </w:pPr>
    </w:p>
    <w:p>
      <w:pPr>
        <w:jc w:val="both"/>
        <w:ind w:left="260" w:firstLine="2"/>
        <w:spacing w:after="0" w:line="272" w:lineRule="auto"/>
        <w:tabs>
          <w:tab w:leader="none" w:pos="473" w:val="left"/>
        </w:tabs>
        <w:numPr>
          <w:ilvl w:val="0"/>
          <w:numId w:val="3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детьми отделом образования Администрации Ковернинского муниципального района ежегодно разрабатывается и утверждается приказом план работы по профилактике асоци-ального поведения и различных форм зависимостей среди детей и молодежи и профилак-тике жестокого обращения с детьми.</w:t>
      </w:r>
    </w:p>
    <w:p>
      <w:pPr>
        <w:spacing w:after="0" w:line="18" w:lineRule="exact"/>
        <w:rPr>
          <w:rFonts w:ascii="Times New Roman" w:cs="Times New Roman" w:eastAsia="Times New Roman" w:hAnsi="Times New Roman"/>
          <w:sz w:val="24"/>
          <w:szCs w:val="24"/>
          <w:color w:val="auto"/>
        </w:rPr>
      </w:pPr>
    </w:p>
    <w:p>
      <w:pPr>
        <w:jc w:val="both"/>
        <w:ind w:left="260" w:firstLine="568"/>
        <w:spacing w:after="0" w:line="274" w:lineRule="auto"/>
        <w:tabs>
          <w:tab w:leader="none" w:pos="1071" w:val="left"/>
        </w:tabs>
        <w:numPr>
          <w:ilvl w:val="1"/>
          <w:numId w:val="3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образовательных организациях в начале каждого учебного года классными руко-водителями создаются паспорта семей, выявляются трудные дети, создаётся банк данных учащихся, оказавшихся в трудной жизненной ситуации, и семей, находящихся в социаль-но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опасном положении, с целью последующей помощи. Разрабатывается план индивиду-ально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профилактической работы с семьями с учетом результатов психологической диа-гностики членов семьи. Классные руководители, социальные педагоги посещают семьи, составляют акты обследования жилищных условий, выясняют положение ребенка в семье, его взаимоотношения с родителями.</w:t>
      </w:r>
    </w:p>
    <w:p>
      <w:pPr>
        <w:spacing w:after="0" w:line="19" w:lineRule="exact"/>
        <w:rPr>
          <w:rFonts w:ascii="Times New Roman" w:cs="Times New Roman" w:eastAsia="Times New Roman" w:hAnsi="Times New Roman"/>
          <w:sz w:val="24"/>
          <w:szCs w:val="24"/>
          <w:color w:val="auto"/>
        </w:rPr>
      </w:pPr>
    </w:p>
    <w:p>
      <w:pPr>
        <w:jc w:val="both"/>
        <w:ind w:left="260" w:firstLine="566"/>
        <w:spacing w:after="0" w:line="271"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Социальные педагоги в течение учебного года проводятся индивидуальные беседы с родителями, где неоднократно разъяснялись их права и обязанности по содержанию, обу-чению и воспитанию детей, даются рекомендации.</w:t>
      </w:r>
    </w:p>
    <w:p>
      <w:pPr>
        <w:spacing w:after="0" w:line="17" w:lineRule="exact"/>
        <w:rPr>
          <w:rFonts w:ascii="Times New Roman" w:cs="Times New Roman" w:eastAsia="Times New Roman" w:hAnsi="Times New Roman"/>
          <w:sz w:val="24"/>
          <w:szCs w:val="24"/>
          <w:color w:val="auto"/>
        </w:rPr>
      </w:pPr>
    </w:p>
    <w:p>
      <w:pPr>
        <w:jc w:val="both"/>
        <w:ind w:left="260" w:firstLine="568"/>
        <w:spacing w:after="0" w:line="271" w:lineRule="auto"/>
        <w:tabs>
          <w:tab w:leader="none" w:pos="1057" w:val="left"/>
        </w:tabs>
        <w:numPr>
          <w:ilvl w:val="1"/>
          <w:numId w:val="3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школе систематически ведется выявление, учет и постоянный контроль за успева-емостью, посещаемостью учебных занятий и занятостью детей «группы риска» и детей из неблагополучных семей.</w:t>
      </w:r>
    </w:p>
    <w:p>
      <w:pPr>
        <w:spacing w:after="0" w:line="17" w:lineRule="exact"/>
        <w:rPr>
          <w:rFonts w:ascii="Times New Roman" w:cs="Times New Roman" w:eastAsia="Times New Roman" w:hAnsi="Times New Roman"/>
          <w:sz w:val="24"/>
          <w:szCs w:val="24"/>
          <w:color w:val="auto"/>
        </w:rPr>
      </w:pPr>
    </w:p>
    <w:p>
      <w:pPr>
        <w:jc w:val="both"/>
        <w:ind w:left="260" w:firstLine="566"/>
        <w:spacing w:after="0" w:line="272"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Для проведения профилактических мероприятий привлекаются сотрудники ПДН ОУУП МО МВД России «Ковернинский», участковые уполномоченные МО МВД России «Ковернинский», КДН и ЗП, специалисты социальной защиты населения, представители общественности.</w:t>
      </w:r>
    </w:p>
    <w:p>
      <w:pPr>
        <w:spacing w:after="0" w:line="18" w:lineRule="exact"/>
        <w:rPr>
          <w:rFonts w:ascii="Times New Roman" w:cs="Times New Roman" w:eastAsia="Times New Roman" w:hAnsi="Times New Roman"/>
          <w:sz w:val="24"/>
          <w:szCs w:val="24"/>
          <w:color w:val="auto"/>
        </w:rPr>
      </w:pPr>
    </w:p>
    <w:p>
      <w:pPr>
        <w:jc w:val="both"/>
        <w:ind w:left="260" w:firstLine="568"/>
        <w:spacing w:after="0" w:line="272" w:lineRule="auto"/>
        <w:tabs>
          <w:tab w:leader="none" w:pos="1073" w:val="left"/>
        </w:tabs>
        <w:numPr>
          <w:ilvl w:val="1"/>
          <w:numId w:val="3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образовательных организациях регулярно проводятся единые дни профилактики, недели правовых знаний, семинары, «круглые столы», беседы. Традиционно вопросы профилактики поднимаются на классных и общешкольных родительских собраниях, куда приглашаются специалисты, ведущие вопросы профилактики.</w:t>
      </w:r>
    </w:p>
    <w:p>
      <w:pPr>
        <w:spacing w:after="0" w:line="18" w:lineRule="exact"/>
        <w:rPr>
          <w:rFonts w:ascii="Times New Roman" w:cs="Times New Roman" w:eastAsia="Times New Roman" w:hAnsi="Times New Roman"/>
          <w:sz w:val="24"/>
          <w:szCs w:val="24"/>
          <w:color w:val="auto"/>
        </w:rPr>
      </w:pPr>
    </w:p>
    <w:p>
      <w:pPr>
        <w:jc w:val="both"/>
        <w:ind w:left="260" w:firstLine="568"/>
        <w:spacing w:after="0" w:line="271" w:lineRule="auto"/>
        <w:tabs>
          <w:tab w:leader="none" w:pos="1066" w:val="left"/>
        </w:tabs>
        <w:numPr>
          <w:ilvl w:val="1"/>
          <w:numId w:val="3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целях реализации требований Закона Нижегородской области № 141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 а также с целью недопущения вовлечения несовершеннолетних в употребление алкогольной про-дукции в образовательных организациях с обучающимися и их родителями регулярно проводятся разъяснительные беседы.</w:t>
      </w:r>
    </w:p>
    <w:p>
      <w:pPr>
        <w:spacing w:after="0" w:line="23" w:lineRule="exact"/>
        <w:rPr>
          <w:rFonts w:ascii="Times New Roman" w:cs="Times New Roman" w:eastAsia="Times New Roman" w:hAnsi="Times New Roman"/>
          <w:sz w:val="24"/>
          <w:szCs w:val="24"/>
          <w:color w:val="auto"/>
        </w:rPr>
      </w:pPr>
    </w:p>
    <w:p>
      <w:pPr>
        <w:jc w:val="both"/>
        <w:ind w:left="260" w:firstLine="566"/>
        <w:spacing w:after="0" w:line="271"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Проводится информирование родителей и обучающихся о недопустимости нахож-дения несовершеннолетних в местах, нахождение детей в которых не допускается, и об административной ответственности за неисполнение Закона Нижегородской области №23</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w:t>
      </w:r>
    </w:p>
    <w:p>
      <w:pPr>
        <w:spacing w:after="0" w:line="23" w:lineRule="exact"/>
        <w:rPr>
          <w:rFonts w:ascii="Times New Roman" w:cs="Times New Roman" w:eastAsia="Times New Roman" w:hAnsi="Times New Roman"/>
          <w:sz w:val="24"/>
          <w:szCs w:val="24"/>
          <w:color w:val="auto"/>
        </w:rPr>
      </w:pPr>
    </w:p>
    <w:p>
      <w:pPr>
        <w:ind w:left="260" w:firstLine="568"/>
        <w:spacing w:after="0" w:line="264" w:lineRule="auto"/>
        <w:tabs>
          <w:tab w:leader="none" w:pos="1093" w:val="left"/>
        </w:tabs>
        <w:numPr>
          <w:ilvl w:val="1"/>
          <w:numId w:val="3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образовательных организациях созданы «советы профилактики», «родительские патрули». Регулярно проводятся рейды по местам отдыха детей и молодежи.</w:t>
      </w:r>
    </w:p>
    <w:p>
      <w:pPr>
        <w:spacing w:after="0" w:line="26" w:lineRule="exact"/>
        <w:rPr>
          <w:rFonts w:ascii="Times New Roman" w:cs="Times New Roman" w:eastAsia="Times New Roman" w:hAnsi="Times New Roman"/>
          <w:sz w:val="24"/>
          <w:szCs w:val="24"/>
          <w:color w:val="auto"/>
        </w:rPr>
      </w:pPr>
    </w:p>
    <w:p>
      <w:pPr>
        <w:jc w:val="both"/>
        <w:ind w:left="260" w:firstLine="566"/>
        <w:spacing w:after="0" w:line="272"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 целью создания адаптивных условий для формирования безопасной и комфортной среды для ребенка в образовательной организации и семье, а также обеспечение помощи и гарантий прав и интересов детей всех возрастов и групп в образовательных организация проведены беседы по профилактике распространения ВИЧ/СПИД в молодежной среде.</w:t>
      </w:r>
    </w:p>
    <w:p>
      <w:pPr>
        <w:spacing w:after="0" w:line="18" w:lineRule="exact"/>
        <w:rPr>
          <w:rFonts w:ascii="Times New Roman" w:cs="Times New Roman" w:eastAsia="Times New Roman" w:hAnsi="Times New Roman"/>
          <w:sz w:val="24"/>
          <w:szCs w:val="24"/>
          <w:color w:val="auto"/>
        </w:rPr>
      </w:pPr>
    </w:p>
    <w:p>
      <w:pPr>
        <w:jc w:val="both"/>
        <w:ind w:left="260" w:firstLine="566"/>
        <w:spacing w:after="0" w:line="271"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 целью формирования антикоррупционного мировоззрения и повышения общего уровня правосознания и правовой культуры обучающихся общеобразовательных органи-заций, в рамках празднования Международного дня борьбы с коррупцией отделом обра-</w:t>
      </w:r>
    </w:p>
    <w:p>
      <w:pPr>
        <w:sectPr>
          <w:pgSz w:w="11900" w:h="16838" w:orient="portrait"/>
          <w:cols w:equalWidth="0" w:num="1">
            <w:col w:w="9620"/>
          </w:cols>
          <w:pgMar w:left="1440" w:top="1137" w:right="846" w:bottom="1440" w:gutter="0" w:footer="0" w:header="0"/>
        </w:sectPr>
      </w:pPr>
    </w:p>
    <w:p>
      <w:pPr>
        <w:ind w:left="260"/>
        <w:spacing w:after="0"/>
        <w:rPr>
          <w:sz w:val="20"/>
          <w:szCs w:val="20"/>
          <w:color w:val="auto"/>
        </w:rPr>
      </w:pPr>
      <w:r>
        <w:rPr>
          <w:rFonts w:ascii="Times New Roman" w:cs="Times New Roman" w:eastAsia="Times New Roman" w:hAnsi="Times New Roman"/>
          <w:sz w:val="24"/>
          <w:szCs w:val="24"/>
          <w:color w:val="auto"/>
        </w:rPr>
        <w:t>зования Администрации Ковернинского муниципального района Нижегородской области</w:t>
      </w:r>
    </w:p>
    <w:p>
      <w:pPr>
        <w:spacing w:after="0" w:line="44" w:lineRule="exact"/>
        <w:rPr>
          <w:sz w:val="20"/>
          <w:szCs w:val="20"/>
          <w:color w:val="auto"/>
        </w:rPr>
      </w:pPr>
    </w:p>
    <w:p>
      <w:pPr>
        <w:ind w:left="460" w:hanging="198"/>
        <w:spacing w:after="0"/>
        <w:tabs>
          <w:tab w:leader="none" w:pos="460" w:val="left"/>
        </w:tabs>
        <w:numPr>
          <w:ilvl w:val="0"/>
          <w:numId w:val="3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образовательными организациями проводились мероприятия по данной тематике.</w:t>
      </w:r>
    </w:p>
    <w:p>
      <w:pPr>
        <w:spacing w:after="0" w:line="53" w:lineRule="exact"/>
        <w:rPr>
          <w:rFonts w:ascii="Times New Roman" w:cs="Times New Roman" w:eastAsia="Times New Roman" w:hAnsi="Times New Roman"/>
          <w:sz w:val="24"/>
          <w:szCs w:val="24"/>
          <w:color w:val="auto"/>
        </w:rPr>
      </w:pPr>
    </w:p>
    <w:p>
      <w:pPr>
        <w:jc w:val="both"/>
        <w:ind w:left="260" w:firstLine="568"/>
        <w:spacing w:after="0" w:line="270" w:lineRule="auto"/>
        <w:tabs>
          <w:tab w:leader="none" w:pos="1076" w:val="left"/>
        </w:tabs>
        <w:numPr>
          <w:ilvl w:val="1"/>
          <w:numId w:val="3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целью профилактики насилия и жестокого обращения в отношении несовершен-нолетних в образовательных организациях проводится работа с обучающимися, а также их родителями по информированию их о работе «Детского телефона доверия».</w:t>
      </w:r>
    </w:p>
    <w:p>
      <w:pPr>
        <w:spacing w:after="0" w:line="21" w:lineRule="exact"/>
        <w:rPr>
          <w:rFonts w:ascii="Times New Roman" w:cs="Times New Roman" w:eastAsia="Times New Roman" w:hAnsi="Times New Roman"/>
          <w:sz w:val="24"/>
          <w:szCs w:val="24"/>
          <w:color w:val="auto"/>
        </w:rPr>
      </w:pPr>
    </w:p>
    <w:p>
      <w:pPr>
        <w:jc w:val="both"/>
        <w:ind w:left="260" w:firstLine="566"/>
        <w:spacing w:after="0" w:line="27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Проведена работа по усилению внимания родителей и педагогов к вопросу безопас-ного общения детей в сети Интернет. Информация о последствиях вовлечения несовер-шеннолетних в противоправную деятельность через сеть интернет доведена до обучаю-щихся на уроках ОБЖ. Информация для родителей о наличии игр и социальных групп, склоняющих ребенка к суициду и нанесению вреда своему здоровью, размещена на сайте школы и доведена на родительских собраниях. В образовательных организациях проведе-ны единые уроки по защите персональных данных, беседы по теме «Я и социальные се-ти».</w:t>
      </w:r>
    </w:p>
    <w:p>
      <w:pPr>
        <w:spacing w:after="0" w:line="19" w:lineRule="exact"/>
        <w:rPr>
          <w:rFonts w:ascii="Times New Roman" w:cs="Times New Roman" w:eastAsia="Times New Roman" w:hAnsi="Times New Roman"/>
          <w:sz w:val="24"/>
          <w:szCs w:val="24"/>
          <w:color w:val="auto"/>
        </w:rPr>
      </w:pPr>
    </w:p>
    <w:p>
      <w:pPr>
        <w:jc w:val="both"/>
        <w:ind w:left="260" w:firstLine="568"/>
        <w:spacing w:after="0" w:line="270" w:lineRule="auto"/>
        <w:tabs>
          <w:tab w:leader="none" w:pos="1083" w:val="left"/>
        </w:tabs>
        <w:numPr>
          <w:ilvl w:val="1"/>
          <w:numId w:val="3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целью популяризации здорового и безопасного образа жизни в детской и моло-дежной среде организуются районные конкурсы, фестивали, «круглые столы»,онлайн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акции.</w:t>
      </w:r>
    </w:p>
    <w:p>
      <w:pPr>
        <w:spacing w:after="0" w:line="18" w:lineRule="exact"/>
        <w:rPr>
          <w:rFonts w:ascii="Times New Roman" w:cs="Times New Roman" w:eastAsia="Times New Roman" w:hAnsi="Times New Roman"/>
          <w:sz w:val="24"/>
          <w:szCs w:val="24"/>
          <w:color w:val="auto"/>
        </w:rPr>
      </w:pPr>
    </w:p>
    <w:p>
      <w:pPr>
        <w:jc w:val="both"/>
        <w:ind w:left="260" w:firstLine="566"/>
        <w:spacing w:after="0" w:line="272"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 рамках проведения тематической акции «За здоровье и безопасность наших детей» на территории Ковернинского муниципального района проводятся различные мероприя-тия для обучающихся и молодежи. В 2019</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2020 учебном году в образовательных органи-зациях были проведены онлайн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мероприятия, посвященные данной акции. </w:t>
      </w:r>
      <w:r>
        <w:rPr>
          <w:rFonts w:ascii="Times New Roman" w:cs="Times New Roman" w:eastAsia="Times New Roman" w:hAnsi="Times New Roman"/>
          <w:sz w:val="22"/>
          <w:szCs w:val="22"/>
          <w:color w:val="auto"/>
        </w:rPr>
        <w:t>В рамках анти</w:t>
      </w:r>
      <w:r>
        <w:rPr>
          <w:rFonts w:ascii="Times New Roman" w:cs="Times New Roman" w:eastAsia="Times New Roman" w:hAnsi="Times New Roman"/>
          <w:sz w:val="22"/>
          <w:szCs w:val="22"/>
          <w:color w:val="auto"/>
        </w:rPr>
        <w:t>-</w:t>
      </w:r>
    </w:p>
    <w:p>
      <w:pPr>
        <w:spacing w:after="0" w:line="17" w:lineRule="exact"/>
        <w:rPr>
          <w:rFonts w:ascii="Times New Roman" w:cs="Times New Roman" w:eastAsia="Times New Roman" w:hAnsi="Times New Roman"/>
          <w:sz w:val="24"/>
          <w:szCs w:val="24"/>
          <w:color w:val="auto"/>
        </w:rPr>
      </w:pPr>
    </w:p>
    <w:p>
      <w:pPr>
        <w:jc w:val="both"/>
        <w:ind w:left="260"/>
        <w:spacing w:after="0" w:line="27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наркотического месячника в образовательных организациях Ковернинского муниципального рай</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auto"/>
        </w:rPr>
        <w:t>она был проведен ряд мероприятий в дистанционном режиме</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auto"/>
        </w:rPr>
        <w:t xml:space="preserve"> в котором приняли участие </w:t>
      </w:r>
      <w:r>
        <w:rPr>
          <w:rFonts w:ascii="Times New Roman" w:cs="Times New Roman" w:eastAsia="Times New Roman" w:hAnsi="Times New Roman"/>
          <w:sz w:val="22"/>
          <w:szCs w:val="22"/>
          <w:color w:val="auto"/>
        </w:rPr>
        <w:t>215</w:t>
      </w:r>
      <w:r>
        <w:rPr>
          <w:rFonts w:ascii="Times New Roman" w:cs="Times New Roman" w:eastAsia="Times New Roman" w:hAnsi="Times New Roman"/>
          <w:sz w:val="22"/>
          <w:szCs w:val="22"/>
          <w:color w:val="auto"/>
        </w:rPr>
        <w:t xml:space="preserve"> обу</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auto"/>
        </w:rPr>
        <w:t xml:space="preserve">чающихся </w:t>
      </w: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color w:val="auto"/>
        </w:rPr>
        <w:t xml:space="preserve"> образовательных организаций</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auto"/>
        </w:rPr>
        <w:t xml:space="preserve"> На сайтах образовательных организаций</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auto"/>
        </w:rPr>
        <w:t xml:space="preserve"> в родитель</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auto"/>
        </w:rPr>
        <w:t>ских чатах была размещена информация по данному направлению</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4"/>
          <w:szCs w:val="24"/>
          <w:color w:val="auto"/>
        </w:rPr>
        <w:t>Информационные материа-лы размещались на сайтах образовательных организаций. Образовательные учреждения и отдел образования ведут диагностику профилактики асоциального поведения через анке-тирование обучающихся. Результаты позволяют эффективнее реагировать, изменять фор-мы и методы, учитывать интересы при организации свободного времени учащихся. Осо-бое внимание уделяется детям из «группы риска».</w:t>
      </w:r>
    </w:p>
    <w:p>
      <w:pPr>
        <w:spacing w:after="0" w:line="21" w:lineRule="exact"/>
        <w:rPr>
          <w:rFonts w:ascii="Times New Roman" w:cs="Times New Roman" w:eastAsia="Times New Roman" w:hAnsi="Times New Roman"/>
          <w:sz w:val="24"/>
          <w:szCs w:val="24"/>
          <w:color w:val="auto"/>
        </w:rPr>
      </w:pPr>
    </w:p>
    <w:p>
      <w:pPr>
        <w:jc w:val="both"/>
        <w:ind w:left="260" w:firstLine="566"/>
        <w:spacing w:after="0" w:line="271"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Ежегодно отделом образования проводится анкетирование обучающихся на предмет отношения к алкоголю и наркотикам, результаты которого доводятся до сведения руково-дителей образовательных учреждений, используются при планировании работы.</w:t>
      </w:r>
    </w:p>
    <w:p>
      <w:pPr>
        <w:spacing w:after="0" w:line="17" w:lineRule="exact"/>
        <w:rPr>
          <w:rFonts w:ascii="Times New Roman" w:cs="Times New Roman" w:eastAsia="Times New Roman" w:hAnsi="Times New Roman"/>
          <w:sz w:val="24"/>
          <w:szCs w:val="24"/>
          <w:color w:val="auto"/>
        </w:rPr>
      </w:pPr>
    </w:p>
    <w:p>
      <w:pPr>
        <w:ind w:left="260" w:firstLine="566"/>
        <w:spacing w:after="0" w:line="26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 рамках Всероссийской акции «Стоп ВИЧ/СПИД» в образовательных организациях прошло 27 онлайн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мероприятий в которых задействованы 345 человек.</w:t>
      </w:r>
    </w:p>
    <w:p>
      <w:pPr>
        <w:spacing w:after="0" w:line="27" w:lineRule="exact"/>
        <w:rPr>
          <w:rFonts w:ascii="Times New Roman" w:cs="Times New Roman" w:eastAsia="Times New Roman" w:hAnsi="Times New Roman"/>
          <w:sz w:val="24"/>
          <w:szCs w:val="24"/>
          <w:color w:val="auto"/>
        </w:rPr>
      </w:pPr>
    </w:p>
    <w:p>
      <w:pPr>
        <w:jc w:val="both"/>
        <w:ind w:left="260" w:firstLine="568"/>
        <w:spacing w:after="0" w:line="238" w:lineRule="auto"/>
        <w:tabs>
          <w:tab w:leader="none" w:pos="1054" w:val="left"/>
        </w:tabs>
        <w:numPr>
          <w:ilvl w:val="1"/>
          <w:numId w:val="3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целью исполнения Указа Губернатора Нижегородской области от 03.05.2012 № 32 «Об осуществлении мониторинга наркоситуации в Нижегородской области» ежегодно в январе в образовательных организациях района проходит мониторинг наркоситуации. В рамках антинаркотического месячника в образовательных организациях Ковернинского муниципального района был проведен ряд мероприятий в дистанционном режиме, в кото-ром приняли участие 215 обучающихся 10 образовательных организаций. На сайтах обра-зовательных организаций, в родительских чатах была размещена информация по данному направлению. В целях раннего выявления незаконного потребления наркотических средств и психотропных веществ обучающихся, в соответствии с пунктом 15.1 части 3 статьи 28 Закона «Об образовании в Российской Федерации» от 29 декабря 2012 года № </w:t>
      </w:r>
      <w:r>
        <w:rPr>
          <w:rFonts w:ascii="Times New Roman" w:cs="Times New Roman" w:eastAsia="Times New Roman" w:hAnsi="Times New Roman"/>
          <w:sz w:val="24"/>
          <w:szCs w:val="24"/>
          <w:color w:val="auto"/>
        </w:rPr>
        <w:t>273-</w:t>
      </w:r>
      <w:r>
        <w:rPr>
          <w:rFonts w:ascii="Times New Roman" w:cs="Times New Roman" w:eastAsia="Times New Roman" w:hAnsi="Times New Roman"/>
          <w:sz w:val="24"/>
          <w:szCs w:val="24"/>
          <w:color w:val="auto"/>
        </w:rPr>
        <w:t>ФЗ и приказом Министерства образования Нижегородской области «О проведении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социально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психологического тестирования лиц, обучающихся в общеобразовательных</w:t>
      </w:r>
    </w:p>
    <w:p>
      <w:pPr>
        <w:sectPr>
          <w:pgSz w:w="11900" w:h="16838" w:orient="portrait"/>
          <w:cols w:equalWidth="0" w:num="1">
            <w:col w:w="9620"/>
          </w:cols>
          <w:pgMar w:left="1440" w:top="1125" w:right="846" w:bottom="1139"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4"/>
          <w:szCs w:val="24"/>
          <w:color w:val="auto"/>
        </w:rPr>
        <w:t>организациях и профессиональных образовательных организациях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в образова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тельных организациях высшего образования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отделом образования было организовано проведение социально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психологического тестирования лиц</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обучающихся в образова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тельных организациях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тестировании приняли участие </w:t>
      </w:r>
      <w:r>
        <w:rPr>
          <w:rFonts w:ascii="Times New Roman" w:cs="Times New Roman" w:eastAsia="Times New Roman" w:hAnsi="Times New Roman"/>
          <w:sz w:val="24"/>
          <w:szCs w:val="24"/>
          <w:color w:val="auto"/>
        </w:rPr>
        <w:t>459</w:t>
      </w:r>
      <w:r>
        <w:rPr>
          <w:rFonts w:ascii="Times New Roman" w:cs="Times New Roman" w:eastAsia="Times New Roman" w:hAnsi="Times New Roman"/>
          <w:sz w:val="24"/>
          <w:szCs w:val="24"/>
          <w:color w:val="auto"/>
        </w:rPr>
        <w:t xml:space="preserve"> человека</w:t>
      </w:r>
      <w:r>
        <w:rPr>
          <w:rFonts w:ascii="Times New Roman" w:cs="Times New Roman" w:eastAsia="Times New Roman" w:hAnsi="Times New Roman"/>
          <w:sz w:val="24"/>
          <w:szCs w:val="24"/>
          <w:color w:val="auto"/>
        </w:rPr>
        <w:t>.</w:t>
      </w:r>
    </w:p>
    <w:p>
      <w:pPr>
        <w:spacing w:after="0" w:line="336" w:lineRule="exact"/>
        <w:rPr>
          <w:sz w:val="20"/>
          <w:szCs w:val="20"/>
          <w:color w:val="auto"/>
        </w:rPr>
      </w:pPr>
    </w:p>
    <w:p>
      <w:pPr>
        <w:jc w:val="both"/>
        <w:ind w:left="260" w:firstLine="566"/>
        <w:spacing w:after="0" w:line="270" w:lineRule="auto"/>
        <w:rPr>
          <w:sz w:val="20"/>
          <w:szCs w:val="20"/>
          <w:color w:val="auto"/>
        </w:rPr>
      </w:pPr>
      <w:r>
        <w:rPr>
          <w:rFonts w:ascii="Times New Roman" w:cs="Times New Roman" w:eastAsia="Times New Roman" w:hAnsi="Times New Roman"/>
          <w:sz w:val="24"/>
          <w:szCs w:val="24"/>
          <w:color w:val="auto"/>
        </w:rPr>
        <w:t>Одним из направлений профилактической работы является организация досуга де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том числе в каникулярный период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привлечение детей и молодежи к реализации важных социальных проектов</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566"/>
        <w:spacing w:after="0" w:line="274" w:lineRule="auto"/>
        <w:rPr>
          <w:sz w:val="20"/>
          <w:szCs w:val="20"/>
          <w:color w:val="auto"/>
        </w:rPr>
      </w:pPr>
      <w:r>
        <w:rPr>
          <w:rFonts w:ascii="Times New Roman" w:cs="Times New Roman" w:eastAsia="Times New Roman" w:hAnsi="Times New Roman"/>
          <w:sz w:val="24"/>
          <w:szCs w:val="24"/>
          <w:color w:val="auto"/>
        </w:rPr>
        <w:t xml:space="preserve">Занятия в творческих объединениях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одно из важнейших направлений воспитатель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ной деятельности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способствующее развитию творческой инициативы ребенка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активному полезному проведению досуга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формированию законопослушного поведения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Привлекая обучающихся к занятиям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особое внимание уделяется детям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группы риска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Детские и молодежные объединения создают дополнительные возможности для педагогического влияния на развитие личности ребенка и больше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другие институты воспитания 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центируют внимание на развитии самостоятельности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инициативности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управленческих навыков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стимулировании проявления лидерских способностей</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566"/>
        <w:spacing w:after="0" w:line="271" w:lineRule="auto"/>
        <w:rPr>
          <w:sz w:val="20"/>
          <w:szCs w:val="20"/>
          <w:color w:val="auto"/>
        </w:rPr>
      </w:pPr>
      <w:r>
        <w:rPr>
          <w:rFonts w:ascii="Times New Roman" w:cs="Times New Roman" w:eastAsia="Times New Roman" w:hAnsi="Times New Roman"/>
          <w:sz w:val="24"/>
          <w:szCs w:val="24"/>
          <w:color w:val="auto"/>
        </w:rPr>
        <w:t>Во всех образовательных организациях оформлены профилактические уголки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где присутствует доступная информация и даны телефоны служб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ведущих профилактиче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скую работу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телефонов доверия областных центров</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566"/>
        <w:spacing w:after="0" w:line="269" w:lineRule="auto"/>
        <w:rPr>
          <w:sz w:val="20"/>
          <w:szCs w:val="20"/>
          <w:color w:val="auto"/>
        </w:rPr>
      </w:pPr>
      <w:r>
        <w:rPr>
          <w:rFonts w:ascii="Times New Roman" w:cs="Times New Roman" w:eastAsia="Times New Roman" w:hAnsi="Times New Roman"/>
          <w:sz w:val="24"/>
          <w:szCs w:val="24"/>
          <w:b w:val="1"/>
          <w:bCs w:val="1"/>
          <w:i w:val="1"/>
          <w:iCs w:val="1"/>
          <w:color w:val="auto"/>
        </w:rPr>
        <w:t>Об организации отдыха</w:t>
      </w:r>
      <w:r>
        <w:rPr>
          <w:rFonts w:ascii="Times New Roman" w:cs="Times New Roman" w:eastAsia="Times New Roman" w:hAnsi="Times New Roman"/>
          <w:sz w:val="24"/>
          <w:szCs w:val="24"/>
          <w:b w:val="1"/>
          <w:bCs w:val="1"/>
          <w:i w:val="1"/>
          <w:iCs w:val="1"/>
          <w:color w:val="auto"/>
        </w:rPr>
        <w:t>,</w:t>
      </w:r>
      <w:r>
        <w:rPr>
          <w:rFonts w:ascii="Times New Roman" w:cs="Times New Roman" w:eastAsia="Times New Roman" w:hAnsi="Times New Roman"/>
          <w:sz w:val="24"/>
          <w:szCs w:val="24"/>
          <w:b w:val="1"/>
          <w:bCs w:val="1"/>
          <w:i w:val="1"/>
          <w:iCs w:val="1"/>
          <w:color w:val="auto"/>
        </w:rPr>
        <w:t xml:space="preserve"> оздоровления и занятости детей и молодежи в </w:t>
      </w:r>
      <w:r>
        <w:rPr>
          <w:rFonts w:ascii="Times New Roman" w:cs="Times New Roman" w:eastAsia="Times New Roman" w:hAnsi="Times New Roman"/>
          <w:sz w:val="24"/>
          <w:szCs w:val="24"/>
          <w:b w:val="1"/>
          <w:bCs w:val="1"/>
          <w:i w:val="1"/>
          <w:iCs w:val="1"/>
          <w:color w:val="auto"/>
        </w:rPr>
        <w:t>2020</w:t>
      </w:r>
      <w:r>
        <w:rPr>
          <w:rFonts w:ascii="Times New Roman" w:cs="Times New Roman" w:eastAsia="Times New Roman" w:hAnsi="Times New Roman"/>
          <w:sz w:val="24"/>
          <w:szCs w:val="24"/>
          <w:b w:val="1"/>
          <w:bCs w:val="1"/>
          <w:i w:val="1"/>
          <w:iCs w:val="1"/>
          <w:color w:val="auto"/>
        </w:rPr>
        <w:t xml:space="preserve"> го</w:t>
      </w:r>
      <w:r>
        <w:rPr>
          <w:rFonts w:ascii="Times New Roman" w:cs="Times New Roman" w:eastAsia="Times New Roman" w:hAnsi="Times New Roman"/>
          <w:sz w:val="24"/>
          <w:szCs w:val="24"/>
          <w:b w:val="1"/>
          <w:bCs w:val="1"/>
          <w:i w:val="1"/>
          <w:iCs w:val="1"/>
          <w:color w:val="auto"/>
        </w:rPr>
        <w:t>-</w:t>
      </w:r>
      <w:r>
        <w:rPr>
          <w:rFonts w:ascii="Times New Roman" w:cs="Times New Roman" w:eastAsia="Times New Roman" w:hAnsi="Times New Roman"/>
          <w:sz w:val="24"/>
          <w:szCs w:val="24"/>
          <w:b w:val="1"/>
          <w:bCs w:val="1"/>
          <w:i w:val="1"/>
          <w:iCs w:val="1"/>
          <w:color w:val="auto"/>
        </w:rPr>
        <w:t>ду</w:t>
      </w:r>
      <w:r>
        <w:rPr>
          <w:rFonts w:ascii="Times New Roman" w:cs="Times New Roman" w:eastAsia="Times New Roman" w:hAnsi="Times New Roman"/>
          <w:sz w:val="24"/>
          <w:szCs w:val="24"/>
          <w:b w:val="1"/>
          <w:bCs w:val="1"/>
          <w:i w:val="1"/>
          <w:iCs w:val="1"/>
          <w:color w:val="auto"/>
        </w:rPr>
        <w:t>.</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Одним из направлений профилактической работы является организация досуга детей</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во внеурочное время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особенно в каникулярный период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привлечение детей и молодежи</w:t>
      </w:r>
    </w:p>
    <w:p>
      <w:pPr>
        <w:spacing w:after="0" w:line="8" w:lineRule="exact"/>
        <w:rPr>
          <w:sz w:val="20"/>
          <w:szCs w:val="20"/>
          <w:color w:val="auto"/>
        </w:rPr>
      </w:pPr>
    </w:p>
    <w:p>
      <w:pPr>
        <w:ind w:left="440" w:hanging="178"/>
        <w:spacing w:after="0"/>
        <w:tabs>
          <w:tab w:leader="none" w:pos="440" w:val="left"/>
        </w:tabs>
        <w:numPr>
          <w:ilvl w:val="0"/>
          <w:numId w:val="3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реализации важных социальных проектов</w:t>
      </w:r>
      <w:r>
        <w:rPr>
          <w:rFonts w:ascii="Times New Roman" w:cs="Times New Roman" w:eastAsia="Times New Roman" w:hAnsi="Times New Roman"/>
          <w:sz w:val="24"/>
          <w:szCs w:val="24"/>
          <w:color w:val="auto"/>
        </w:rPr>
        <w:t>.</w:t>
      </w:r>
    </w:p>
    <w:p>
      <w:pPr>
        <w:spacing w:after="0" w:line="53" w:lineRule="exact"/>
        <w:rPr>
          <w:rFonts w:ascii="Times New Roman" w:cs="Times New Roman" w:eastAsia="Times New Roman" w:hAnsi="Times New Roman"/>
          <w:sz w:val="24"/>
          <w:szCs w:val="24"/>
          <w:color w:val="auto"/>
        </w:rPr>
      </w:pPr>
    </w:p>
    <w:p>
      <w:pPr>
        <w:ind w:left="260" w:firstLine="568"/>
        <w:spacing w:after="0" w:line="265" w:lineRule="auto"/>
        <w:tabs>
          <w:tab w:leader="none" w:pos="1045" w:val="left"/>
        </w:tabs>
        <w:numPr>
          <w:ilvl w:val="1"/>
          <w:numId w:val="3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период летней оздоровительной кампании </w:t>
      </w:r>
      <w:r>
        <w:rPr>
          <w:rFonts w:ascii="Times New Roman" w:cs="Times New Roman" w:eastAsia="Times New Roman" w:hAnsi="Times New Roman"/>
          <w:sz w:val="24"/>
          <w:szCs w:val="24"/>
          <w:color w:val="auto"/>
        </w:rPr>
        <w:t>2020</w:t>
      </w:r>
      <w:r>
        <w:rPr>
          <w:rFonts w:ascii="Times New Roman" w:cs="Times New Roman" w:eastAsia="Times New Roman" w:hAnsi="Times New Roman"/>
          <w:sz w:val="24"/>
          <w:szCs w:val="24"/>
          <w:color w:val="auto"/>
        </w:rPr>
        <w:t xml:space="preserve"> года на территории Ковернинского муниципального района планировалось к открытию</w:t>
      </w:r>
      <w:r>
        <w:rPr>
          <w:rFonts w:ascii="Times New Roman" w:cs="Times New Roman" w:eastAsia="Times New Roman" w:hAnsi="Times New Roman"/>
          <w:sz w:val="24"/>
          <w:szCs w:val="24"/>
          <w:color w:val="auto"/>
        </w:rPr>
        <w:t>:</w:t>
      </w:r>
    </w:p>
    <w:p>
      <w:pPr>
        <w:spacing w:after="0" w:line="24" w:lineRule="exact"/>
        <w:rPr>
          <w:rFonts w:ascii="Times New Roman" w:cs="Times New Roman" w:eastAsia="Times New Roman" w:hAnsi="Times New Roman"/>
          <w:sz w:val="24"/>
          <w:szCs w:val="24"/>
          <w:color w:val="auto"/>
        </w:rPr>
      </w:pPr>
    </w:p>
    <w:p>
      <w:pPr>
        <w:ind w:left="260" w:firstLine="566"/>
        <w:spacing w:after="0" w:line="26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9 </w:t>
      </w:r>
      <w:r>
        <w:rPr>
          <w:rFonts w:ascii="Times New Roman" w:cs="Times New Roman" w:eastAsia="Times New Roman" w:hAnsi="Times New Roman"/>
          <w:sz w:val="24"/>
          <w:szCs w:val="24"/>
          <w:color w:val="auto"/>
        </w:rPr>
        <w:t>лагерей с дневным пребыванием детей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организованные на базе образовательных</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организаций</w:t>
      </w:r>
      <w:r>
        <w:rPr>
          <w:rFonts w:ascii="Times New Roman" w:cs="Times New Roman" w:eastAsia="Times New Roman" w:hAnsi="Times New Roman"/>
          <w:sz w:val="24"/>
          <w:szCs w:val="24"/>
          <w:color w:val="auto"/>
        </w:rPr>
        <w:t>;</w:t>
      </w:r>
    </w:p>
    <w:p>
      <w:pPr>
        <w:spacing w:after="0" w:line="24" w:lineRule="exact"/>
        <w:rPr>
          <w:rFonts w:ascii="Times New Roman" w:cs="Times New Roman" w:eastAsia="Times New Roman" w:hAnsi="Times New Roman"/>
          <w:sz w:val="24"/>
          <w:szCs w:val="24"/>
          <w:color w:val="auto"/>
        </w:rPr>
      </w:pPr>
    </w:p>
    <w:p>
      <w:pPr>
        <w:jc w:val="both"/>
        <w:ind w:left="260" w:firstLine="566"/>
        <w:spacing w:after="0" w:line="273"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1 </w:t>
      </w:r>
      <w:r>
        <w:rPr>
          <w:rFonts w:ascii="Times New Roman" w:cs="Times New Roman" w:eastAsia="Times New Roman" w:hAnsi="Times New Roman"/>
          <w:sz w:val="24"/>
          <w:szCs w:val="24"/>
          <w:color w:val="auto"/>
        </w:rPr>
        <w:t>лагерь труда и отдыха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организованный на базе образовательной организации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связи с 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эпидемиологической обстановкой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целью сохранения здоровья обу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чающихся и педагогов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открытие лагерей отменено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благоприятном развитии сани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эпидемиологической обстановки будет рассмотрен вопрос об открытии лагерей в осенние каникулы</w:t>
      </w:r>
      <w:r>
        <w:rPr>
          <w:rFonts w:ascii="Times New Roman" w:cs="Times New Roman" w:eastAsia="Times New Roman" w:hAnsi="Times New Roman"/>
          <w:sz w:val="24"/>
          <w:szCs w:val="24"/>
          <w:color w:val="auto"/>
        </w:rPr>
        <w:t>.</w:t>
      </w:r>
    </w:p>
    <w:p>
      <w:pPr>
        <w:spacing w:after="0" w:line="16" w:lineRule="exact"/>
        <w:rPr>
          <w:rFonts w:ascii="Times New Roman" w:cs="Times New Roman" w:eastAsia="Times New Roman" w:hAnsi="Times New Roman"/>
          <w:sz w:val="24"/>
          <w:szCs w:val="24"/>
          <w:color w:val="auto"/>
        </w:rPr>
      </w:pPr>
    </w:p>
    <w:p>
      <w:pPr>
        <w:jc w:val="both"/>
        <w:ind w:left="260" w:firstLine="566"/>
        <w:spacing w:after="0" w:line="275"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За счет средств областного бюджета финансируются санаторно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оздоровительные центры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лагеря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круглогодичного действия на территории и за пределами Нижегородской области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бесплатные путевки министерства образования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министерства социальной поли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министерства здравоохранения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текущий период </w:t>
      </w:r>
      <w:r>
        <w:rPr>
          <w:rFonts w:ascii="Times New Roman" w:cs="Times New Roman" w:eastAsia="Times New Roman" w:hAnsi="Times New Roman"/>
          <w:sz w:val="24"/>
          <w:szCs w:val="24"/>
          <w:color w:val="auto"/>
        </w:rPr>
        <w:t>2019</w:t>
      </w:r>
      <w:r>
        <w:rPr>
          <w:rFonts w:ascii="Times New Roman" w:cs="Times New Roman" w:eastAsia="Times New Roman" w:hAnsi="Times New Roman"/>
          <w:sz w:val="24"/>
          <w:szCs w:val="24"/>
          <w:color w:val="auto"/>
        </w:rPr>
        <w:t xml:space="preserve"> года для категории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нуждающихся в особой заботе государства или находящиеся в трудной жизненной ситуа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ции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малоимущие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многодетные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дети ветеранов боевых действий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приемные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опекаемые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неполные семьи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инвалиды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выделено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путевок в санаторно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оздоровительные цен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тры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лагеря</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ГБУ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ОСРЦН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Золотой колос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Санатории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Юный Нижегородец</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тегории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добившихся успехов в учебе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общественной деятельности выделено </w:t>
      </w:r>
      <w:r>
        <w:rPr>
          <w:rFonts w:ascii="Times New Roman" w:cs="Times New Roman" w:eastAsia="Times New Roman" w:hAnsi="Times New Roman"/>
          <w:sz w:val="24"/>
          <w:szCs w:val="24"/>
          <w:color w:val="auto"/>
        </w:rPr>
        <w:t>32</w:t>
      </w:r>
      <w:r>
        <w:rPr>
          <w:rFonts w:ascii="Times New Roman" w:cs="Times New Roman" w:eastAsia="Times New Roman" w:hAnsi="Times New Roman"/>
          <w:sz w:val="24"/>
          <w:szCs w:val="24"/>
          <w:color w:val="auto"/>
        </w:rPr>
        <w:t xml:space="preserve"> пу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тевки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ДСООЦ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Салют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ДСООЦ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Лазурный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требующих медицинской по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мощи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color w:val="auto"/>
        </w:rPr>
        <w:t xml:space="preserve"> путевок в санатории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ГБУЗ НО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Детский психоневрологический санаторий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Павловский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ГБУЗ НО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Детский санаторий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Солнечная поляна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Санаторий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Городец</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кий</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135" w:right="846" w:bottom="1033" w:gutter="0" w:footer="0" w:header="0"/>
        </w:sectPr>
      </w:pPr>
    </w:p>
    <w:p>
      <w:pPr>
        <w:jc w:val="both"/>
        <w:ind w:left="260" w:firstLine="566"/>
        <w:spacing w:after="0" w:line="271" w:lineRule="auto"/>
        <w:rPr>
          <w:sz w:val="20"/>
          <w:szCs w:val="20"/>
          <w:color w:val="auto"/>
        </w:rPr>
      </w:pPr>
      <w:r>
        <w:rPr>
          <w:rFonts w:ascii="Times New Roman" w:cs="Times New Roman" w:eastAsia="Times New Roman" w:hAnsi="Times New Roman"/>
          <w:sz w:val="24"/>
          <w:szCs w:val="24"/>
          <w:color w:val="auto"/>
        </w:rPr>
        <w:t xml:space="preserve">Оздоровление и отдых детей организуется и родителями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пансионаты и турбазы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дых за пределами Нижегородской области и использование курортной базы юга России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заграничный отдых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санаторное лечение</w:t>
      </w:r>
      <w:r>
        <w:rPr>
          <w:rFonts w:ascii="Times New Roman" w:cs="Times New Roman" w:eastAsia="Times New Roman" w:hAnsi="Times New Roman"/>
          <w:sz w:val="24"/>
          <w:szCs w:val="24"/>
          <w:color w:val="auto"/>
        </w:rPr>
        <w:t>).</w:t>
      </w:r>
    </w:p>
    <w:p>
      <w:pPr>
        <w:spacing w:after="0" w:line="18" w:lineRule="exact"/>
        <w:rPr>
          <w:sz w:val="20"/>
          <w:szCs w:val="20"/>
          <w:color w:val="auto"/>
        </w:rPr>
      </w:pPr>
    </w:p>
    <w:p>
      <w:pPr>
        <w:jc w:val="both"/>
        <w:ind w:left="260" w:firstLine="566"/>
        <w:spacing w:after="0" w:line="272" w:lineRule="auto"/>
        <w:rPr>
          <w:sz w:val="20"/>
          <w:szCs w:val="20"/>
          <w:color w:val="auto"/>
        </w:rPr>
      </w:pPr>
      <w:r>
        <w:rPr>
          <w:rFonts w:ascii="Times New Roman" w:cs="Times New Roman" w:eastAsia="Times New Roman" w:hAnsi="Times New Roman"/>
          <w:sz w:val="24"/>
          <w:szCs w:val="24"/>
          <w:color w:val="auto"/>
        </w:rPr>
        <w:t>Центр занятости населения и отдел образования в летний период организует трудо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устройство подростков в возрасте от </w:t>
      </w:r>
      <w:r>
        <w:rPr>
          <w:rFonts w:ascii="Times New Roman" w:cs="Times New Roman" w:eastAsia="Times New Roman" w:hAnsi="Times New Roman"/>
          <w:sz w:val="24"/>
          <w:szCs w:val="24"/>
          <w:color w:val="auto"/>
        </w:rPr>
        <w:t>14</w:t>
      </w:r>
      <w:r>
        <w:rPr>
          <w:rFonts w:ascii="Times New Roman" w:cs="Times New Roman" w:eastAsia="Times New Roman" w:hAnsi="Times New Roman"/>
          <w:sz w:val="24"/>
          <w:szCs w:val="24"/>
          <w:color w:val="auto"/>
        </w:rPr>
        <w:t xml:space="preserve"> до </w:t>
      </w:r>
      <w:r>
        <w:rPr>
          <w:rFonts w:ascii="Times New Roman" w:cs="Times New Roman" w:eastAsia="Times New Roman" w:hAnsi="Times New Roman"/>
          <w:sz w:val="24"/>
          <w:szCs w:val="24"/>
          <w:color w:val="auto"/>
        </w:rPr>
        <w:t>18</w:t>
      </w:r>
      <w:r>
        <w:rPr>
          <w:rFonts w:ascii="Times New Roman" w:cs="Times New Roman" w:eastAsia="Times New Roman" w:hAnsi="Times New Roman"/>
          <w:sz w:val="24"/>
          <w:szCs w:val="24"/>
          <w:color w:val="auto"/>
        </w:rPr>
        <w:t xml:space="preserve"> лет в этом году на временные работы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доустраиваются ребята и самостоятельно в сельскохозяйственные предприятия рабочими и к частным предпринимателям с согласия родителей или работают вместе с родителями</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686"/>
        <w:spacing w:after="0" w:line="274" w:lineRule="auto"/>
        <w:rPr>
          <w:sz w:val="20"/>
          <w:szCs w:val="20"/>
          <w:color w:val="auto"/>
        </w:rPr>
      </w:pPr>
      <w:r>
        <w:rPr>
          <w:rFonts w:ascii="Times New Roman" w:cs="Times New Roman" w:eastAsia="Times New Roman" w:hAnsi="Times New Roman"/>
          <w:sz w:val="24"/>
          <w:szCs w:val="24"/>
          <w:color w:val="auto"/>
        </w:rPr>
        <w:t xml:space="preserve">Большую работу с детьми асоциального поведения организует отдел образования совместно ПДН ОУУП МВД России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Ковернинский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КДН и ЗП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соответствии с распо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ряжением Администрации Ковернинского муниципального района Нижегородской утверждена комплексная межведомственная профилактическая операция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Подросток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начало летней кампании было проанализировано состояние общественно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полезной заня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тости и организации свободного времени несовершеннолетних состоящих на всех видах профилактического учета</w:t>
      </w:r>
      <w:r>
        <w:rPr>
          <w:rFonts w:ascii="Times New Roman" w:cs="Times New Roman" w:eastAsia="Times New Roman" w:hAnsi="Times New Roman"/>
          <w:sz w:val="24"/>
          <w:szCs w:val="24"/>
          <w:color w:val="auto"/>
        </w:rPr>
        <w:t>.</w:t>
      </w:r>
    </w:p>
    <w:p>
      <w:pPr>
        <w:spacing w:after="0" w:line="17" w:lineRule="exact"/>
        <w:rPr>
          <w:sz w:val="20"/>
          <w:szCs w:val="20"/>
          <w:color w:val="auto"/>
        </w:rPr>
      </w:pPr>
    </w:p>
    <w:p>
      <w:pPr>
        <w:jc w:val="both"/>
        <w:ind w:left="260" w:firstLine="566"/>
        <w:spacing w:after="0" w:line="274" w:lineRule="auto"/>
        <w:rPr>
          <w:sz w:val="20"/>
          <w:szCs w:val="20"/>
          <w:color w:val="auto"/>
        </w:rPr>
      </w:pPr>
      <w:r>
        <w:rPr>
          <w:rFonts w:ascii="Times New Roman" w:cs="Times New Roman" w:eastAsia="Times New Roman" w:hAnsi="Times New Roman"/>
          <w:sz w:val="24"/>
          <w:szCs w:val="24"/>
          <w:color w:val="auto"/>
        </w:rPr>
        <w:t>Организация отдыха и оздоровления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находящихся в трудной жизненной ситу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создание условий для их комплексной реабилитации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одно из приоритетных направлений деятельности при организации летней кампании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Организация занятости для этой категории детей и молодежи на особом контроле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более четкой организации за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нятости этих категорий в конце учебного года социальные педагоги формируют списки с предварительной занятостью в течение лета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Списки направляются в центр занятости для первоочередного трудоустройства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органы социальной защиты для организации оздо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ровления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учреждения культуры и спорта для вовлечения в творческие объединения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мероприятия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Образовательные организации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организуя отдых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оздоровление и занятость приоритетно работают именно с этими категориями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течение лета работу с этими кате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гориями контролируют ответственные за организацию отдыха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оздоровления и занятости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назначаемые приказами руководителями образовательных организаций</w:t>
      </w:r>
      <w:r>
        <w:rPr>
          <w:rFonts w:ascii="Times New Roman" w:cs="Times New Roman" w:eastAsia="Times New Roman" w:hAnsi="Times New Roman"/>
          <w:sz w:val="24"/>
          <w:szCs w:val="24"/>
          <w:color w:val="FF0000"/>
        </w:rPr>
        <w:t>.</w:t>
      </w:r>
    </w:p>
    <w:p>
      <w:pPr>
        <w:spacing w:after="0" w:line="31" w:lineRule="exact"/>
        <w:rPr>
          <w:sz w:val="20"/>
          <w:szCs w:val="20"/>
          <w:color w:val="auto"/>
        </w:rPr>
      </w:pPr>
    </w:p>
    <w:p>
      <w:pPr>
        <w:jc w:val="center"/>
        <w:ind w:left="260"/>
        <w:spacing w:after="0" w:line="234" w:lineRule="auto"/>
        <w:rPr>
          <w:sz w:val="20"/>
          <w:szCs w:val="20"/>
          <w:color w:val="auto"/>
        </w:rPr>
      </w:pPr>
      <w:r>
        <w:rPr>
          <w:rFonts w:ascii="Times New Roman" w:cs="Times New Roman" w:eastAsia="Times New Roman" w:hAnsi="Times New Roman"/>
          <w:sz w:val="24"/>
          <w:szCs w:val="24"/>
          <w:b w:val="1"/>
          <w:bCs w:val="1"/>
          <w:color w:val="auto"/>
        </w:rPr>
        <w:t>Деятельность отдела образования по вопросам опеки и попечительства в отношении несовершеннолетних граждан</w:t>
      </w:r>
    </w:p>
    <w:p>
      <w:pPr>
        <w:spacing w:after="0" w:line="287" w:lineRule="exact"/>
        <w:rPr>
          <w:sz w:val="20"/>
          <w:szCs w:val="20"/>
          <w:color w:val="auto"/>
        </w:rPr>
      </w:pPr>
    </w:p>
    <w:p>
      <w:pPr>
        <w:jc w:val="both"/>
        <w:ind w:left="260" w:firstLine="708"/>
        <w:spacing w:after="0" w:line="273" w:lineRule="auto"/>
        <w:rPr>
          <w:sz w:val="20"/>
          <w:szCs w:val="20"/>
          <w:color w:val="auto"/>
        </w:rPr>
      </w:pPr>
      <w:r>
        <w:rPr>
          <w:rFonts w:ascii="Times New Roman" w:cs="Times New Roman" w:eastAsia="Times New Roman" w:hAnsi="Times New Roman"/>
          <w:sz w:val="24"/>
          <w:szCs w:val="24"/>
          <w:color w:val="auto"/>
        </w:rPr>
        <w:t xml:space="preserve">За период </w:t>
      </w:r>
      <w:r>
        <w:rPr>
          <w:rFonts w:ascii="Times New Roman" w:cs="Times New Roman" w:eastAsia="Times New Roman" w:hAnsi="Times New Roman"/>
          <w:sz w:val="24"/>
          <w:szCs w:val="24"/>
          <w:b w:val="1"/>
          <w:bCs w:val="1"/>
          <w:color w:val="auto"/>
        </w:rPr>
        <w:t>2018</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года</w:t>
      </w:r>
      <w:r>
        <w:rPr>
          <w:rFonts w:ascii="Times New Roman" w:cs="Times New Roman" w:eastAsia="Times New Roman" w:hAnsi="Times New Roman"/>
          <w:sz w:val="24"/>
          <w:szCs w:val="24"/>
          <w:color w:val="auto"/>
        </w:rPr>
        <w:t xml:space="preserve"> в районе было выявлено и учтено </w:t>
      </w:r>
      <w:r>
        <w:rPr>
          <w:rFonts w:ascii="Times New Roman" w:cs="Times New Roman" w:eastAsia="Times New Roman" w:hAnsi="Times New Roman"/>
          <w:sz w:val="24"/>
          <w:szCs w:val="24"/>
          <w:b w:val="1"/>
          <w:bCs w:val="1"/>
          <w:color w:val="auto"/>
        </w:rPr>
        <w:t>12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детей</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оставшихся без</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попечения родителей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w:t>
      </w:r>
      <w:r>
        <w:rPr>
          <w:rFonts w:ascii="Times New Roman" w:cs="Times New Roman" w:eastAsia="Times New Roman" w:hAnsi="Times New Roman"/>
          <w:sz w:val="24"/>
          <w:szCs w:val="24"/>
          <w:b w:val="1"/>
          <w:bCs w:val="1"/>
          <w:color w:val="auto"/>
        </w:rPr>
        <w:t xml:space="preserve"> больше </w:t>
      </w:r>
      <w:r>
        <w:rPr>
          <w:rFonts w:ascii="Times New Roman" w:cs="Times New Roman" w:eastAsia="Times New Roman" w:hAnsi="Times New Roman"/>
          <w:sz w:val="24"/>
          <w:szCs w:val="24"/>
          <w:color w:val="auto"/>
        </w:rPr>
        <w:t>количества выявленных детей по сравнению с преды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дущим </w:t>
      </w:r>
      <w:r>
        <w:rPr>
          <w:rFonts w:ascii="Times New Roman" w:cs="Times New Roman" w:eastAsia="Times New Roman" w:hAnsi="Times New Roman"/>
          <w:sz w:val="24"/>
          <w:szCs w:val="24"/>
          <w:color w:val="auto"/>
        </w:rPr>
        <w:t>2017</w:t>
      </w:r>
      <w:r>
        <w:rPr>
          <w:rFonts w:ascii="Times New Roman" w:cs="Times New Roman" w:eastAsia="Times New Roman" w:hAnsi="Times New Roman"/>
          <w:sz w:val="24"/>
          <w:szCs w:val="24"/>
          <w:color w:val="auto"/>
        </w:rPr>
        <w:t xml:space="preserve"> годом на </w:t>
      </w:r>
      <w:r>
        <w:rPr>
          <w:rFonts w:ascii="Times New Roman" w:cs="Times New Roman" w:eastAsia="Times New Roman" w:hAnsi="Times New Roman"/>
          <w:sz w:val="24"/>
          <w:szCs w:val="24"/>
          <w:color w:val="auto"/>
        </w:rPr>
        <w:t>8 %.</w:t>
      </w:r>
      <w:r>
        <w:rPr>
          <w:rFonts w:ascii="Times New Roman" w:cs="Times New Roman" w:eastAsia="Times New Roman" w:hAnsi="Times New Roman"/>
          <w:sz w:val="24"/>
          <w:szCs w:val="24"/>
          <w:color w:val="auto"/>
        </w:rPr>
        <w:t xml:space="preserve"> Все дети относятся к категории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оставшихся без попе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чения родителей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сирот нет</w:t>
      </w:r>
      <w:r>
        <w:rPr>
          <w:rFonts w:ascii="Times New Roman" w:cs="Times New Roman" w:eastAsia="Times New Roman" w:hAnsi="Times New Roman"/>
          <w:sz w:val="24"/>
          <w:szCs w:val="24"/>
          <w:color w:val="auto"/>
        </w:rPr>
        <w:t>. 3</w:t>
      </w:r>
      <w:r>
        <w:rPr>
          <w:rFonts w:ascii="Times New Roman" w:cs="Times New Roman" w:eastAsia="Times New Roman" w:hAnsi="Times New Roman"/>
          <w:sz w:val="24"/>
          <w:szCs w:val="24"/>
          <w:color w:val="auto"/>
        </w:rPr>
        <w:t xml:space="preserve"> выявленных ребенка </w:t>
      </w:r>
      <w:r>
        <w:rPr>
          <w:rFonts w:ascii="Times New Roman" w:cs="Times New Roman" w:eastAsia="Times New Roman" w:hAnsi="Times New Roman"/>
          <w:sz w:val="24"/>
          <w:szCs w:val="24"/>
          <w:color w:val="auto"/>
        </w:rPr>
        <w:t>(25%)</w:t>
      </w:r>
      <w:r>
        <w:rPr>
          <w:rFonts w:ascii="Times New Roman" w:cs="Times New Roman" w:eastAsia="Times New Roman" w:hAnsi="Times New Roman"/>
          <w:sz w:val="24"/>
          <w:szCs w:val="24"/>
          <w:color w:val="auto"/>
        </w:rPr>
        <w:t xml:space="preserve"> были устроены в семьи граждан</w:t>
      </w:r>
      <w:r>
        <w:rPr>
          <w:rFonts w:ascii="Times New Roman" w:cs="Times New Roman" w:eastAsia="Times New Roman" w:hAnsi="Times New Roman"/>
          <w:sz w:val="24"/>
          <w:szCs w:val="24"/>
          <w:color w:val="auto"/>
        </w:rPr>
        <w:t>, 9</w:t>
      </w:r>
      <w:r>
        <w:rPr>
          <w:rFonts w:ascii="Times New Roman" w:cs="Times New Roman" w:eastAsia="Times New Roman" w:hAnsi="Times New Roman"/>
          <w:sz w:val="24"/>
          <w:szCs w:val="24"/>
          <w:color w:val="auto"/>
        </w:rPr>
        <w:t xml:space="preserve"> детей </w:t>
      </w:r>
      <w:r>
        <w:rPr>
          <w:rFonts w:ascii="Times New Roman" w:cs="Times New Roman" w:eastAsia="Times New Roman" w:hAnsi="Times New Roman"/>
          <w:sz w:val="24"/>
          <w:szCs w:val="24"/>
          <w:color w:val="auto"/>
        </w:rPr>
        <w:t>(75 %)</w:t>
      </w:r>
      <w:r>
        <w:rPr>
          <w:rFonts w:ascii="Times New Roman" w:cs="Times New Roman" w:eastAsia="Times New Roman" w:hAnsi="Times New Roman"/>
          <w:sz w:val="24"/>
          <w:szCs w:val="24"/>
          <w:color w:val="auto"/>
        </w:rPr>
        <w:t xml:space="preserve"> были устроены в организацию для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сирот и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остав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шихся без попечения родителей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ГКОУ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Дзержинский санаторный детский дом</w:t>
      </w:r>
      <w:r>
        <w:rPr>
          <w:rFonts w:ascii="Times New Roman" w:cs="Times New Roman" w:eastAsia="Times New Roman" w:hAnsi="Times New Roman"/>
          <w:sz w:val="24"/>
          <w:szCs w:val="24"/>
          <w:color w:val="auto"/>
        </w:rPr>
        <w:t>».</w:t>
      </w:r>
    </w:p>
    <w:tbl>
      <w:tblPr>
        <w:tblLayout w:type="fixed"/>
        <w:tblInd w:w="1690" w:type="dxa"/>
        <w:tblCellMar>
          <w:top w:w="0" w:type="dxa"/>
          <w:left w:w="0" w:type="dxa"/>
          <w:bottom w:w="0" w:type="dxa"/>
          <w:right w:w="0" w:type="dxa"/>
        </w:tblCellMar>
      </w:tblPr>
      <w:tr>
        <w:trPr>
          <w:trHeight w:val="274"/>
        </w:trPr>
        <w:tc>
          <w:tcPr>
            <w:tcW w:w="2560" w:type="dxa"/>
            <w:vAlign w:val="bottom"/>
            <w:tcBorders>
              <w:top w:val="single" w:sz="8" w:color="auto"/>
              <w:left w:val="single" w:sz="8" w:color="auto"/>
              <w:right w:val="single" w:sz="8" w:color="auto"/>
            </w:tcBorders>
          </w:tcPr>
          <w:p>
            <w:pPr>
              <w:ind w:left="1540"/>
              <w:spacing w:after="0" w:line="273" w:lineRule="exact"/>
              <w:rPr>
                <w:sz w:val="20"/>
                <w:szCs w:val="20"/>
                <w:color w:val="auto"/>
              </w:rPr>
            </w:pPr>
            <w:r>
              <w:rPr>
                <w:rFonts w:ascii="Times New Roman" w:cs="Times New Roman" w:eastAsia="Times New Roman" w:hAnsi="Times New Roman"/>
                <w:sz w:val="24"/>
                <w:szCs w:val="24"/>
                <w:color w:val="auto"/>
              </w:rPr>
              <w:t>Год</w:t>
            </w:r>
          </w:p>
        </w:tc>
        <w:tc>
          <w:tcPr>
            <w:tcW w:w="4400" w:type="dxa"/>
            <w:vAlign w:val="bottom"/>
            <w:tcBorders>
              <w:top w:val="single" w:sz="8" w:color="auto"/>
              <w:right w:val="single" w:sz="8" w:color="auto"/>
            </w:tcBorders>
          </w:tcPr>
          <w:p>
            <w:pPr>
              <w:jc w:val="center"/>
              <w:spacing w:after="0" w:line="273" w:lineRule="exact"/>
              <w:rPr>
                <w:sz w:val="20"/>
                <w:szCs w:val="20"/>
                <w:color w:val="auto"/>
              </w:rPr>
            </w:pPr>
            <w:r>
              <w:rPr>
                <w:rFonts w:ascii="Times New Roman" w:cs="Times New Roman" w:eastAsia="Times New Roman" w:hAnsi="Times New Roman"/>
                <w:sz w:val="24"/>
                <w:szCs w:val="24"/>
                <w:color w:val="auto"/>
                <w:w w:val="99"/>
              </w:rPr>
              <w:t>Количество детей</w:t>
            </w:r>
            <w:r>
              <w:rPr>
                <w:rFonts w:ascii="Times New Roman" w:cs="Times New Roman" w:eastAsia="Times New Roman" w:hAnsi="Times New Roman"/>
                <w:sz w:val="24"/>
                <w:szCs w:val="24"/>
                <w:color w:val="auto"/>
                <w:w w:val="99"/>
              </w:rPr>
              <w:t>,</w:t>
            </w:r>
            <w:r>
              <w:rPr>
                <w:rFonts w:ascii="Times New Roman" w:cs="Times New Roman" w:eastAsia="Times New Roman" w:hAnsi="Times New Roman"/>
                <w:sz w:val="24"/>
                <w:szCs w:val="24"/>
                <w:color w:val="auto"/>
                <w:w w:val="99"/>
              </w:rPr>
              <w:t xml:space="preserve"> оставшихся без по</w:t>
            </w:r>
            <w:r>
              <w:rPr>
                <w:rFonts w:ascii="Times New Roman" w:cs="Times New Roman" w:eastAsia="Times New Roman" w:hAnsi="Times New Roman"/>
                <w:sz w:val="24"/>
                <w:szCs w:val="24"/>
                <w:color w:val="auto"/>
                <w:w w:val="99"/>
              </w:rPr>
              <w:t>-</w:t>
            </w:r>
          </w:p>
        </w:tc>
      </w:tr>
      <w:tr>
        <w:trPr>
          <w:trHeight w:val="319"/>
        </w:trPr>
        <w:tc>
          <w:tcPr>
            <w:tcW w:w="2560" w:type="dxa"/>
            <w:vAlign w:val="bottom"/>
            <w:tcBorders>
              <w:left w:val="single" w:sz="8" w:color="auto"/>
              <w:right w:val="single" w:sz="8" w:color="auto"/>
            </w:tcBorders>
          </w:tcPr>
          <w:p>
            <w:pPr>
              <w:spacing w:after="0"/>
              <w:rPr>
                <w:sz w:val="24"/>
                <w:szCs w:val="24"/>
                <w:color w:val="auto"/>
              </w:rPr>
            </w:pPr>
          </w:p>
        </w:tc>
        <w:tc>
          <w:tcPr>
            <w:tcW w:w="4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печения родителей</w:t>
            </w:r>
          </w:p>
        </w:tc>
      </w:tr>
      <w:tr>
        <w:trPr>
          <w:trHeight w:val="48"/>
        </w:trPr>
        <w:tc>
          <w:tcPr>
            <w:tcW w:w="2560" w:type="dxa"/>
            <w:vAlign w:val="bottom"/>
            <w:tcBorders>
              <w:left w:val="single" w:sz="8" w:color="auto"/>
              <w:bottom w:val="single" w:sz="8" w:color="auto"/>
              <w:right w:val="single" w:sz="8" w:color="auto"/>
            </w:tcBorders>
          </w:tcPr>
          <w:p>
            <w:pPr>
              <w:spacing w:after="0"/>
              <w:rPr>
                <w:sz w:val="4"/>
                <w:szCs w:val="4"/>
                <w:color w:val="auto"/>
              </w:rPr>
            </w:pPr>
          </w:p>
        </w:tc>
        <w:tc>
          <w:tcPr>
            <w:tcW w:w="4400" w:type="dxa"/>
            <w:vAlign w:val="bottom"/>
            <w:tcBorders>
              <w:bottom w:val="single" w:sz="8" w:color="auto"/>
              <w:right w:val="single" w:sz="8" w:color="auto"/>
            </w:tcBorders>
          </w:tcPr>
          <w:p>
            <w:pPr>
              <w:spacing w:after="0"/>
              <w:rPr>
                <w:sz w:val="4"/>
                <w:szCs w:val="4"/>
                <w:color w:val="auto"/>
              </w:rPr>
            </w:pPr>
          </w:p>
        </w:tc>
      </w:tr>
      <w:tr>
        <w:trPr>
          <w:trHeight w:val="258"/>
        </w:trPr>
        <w:tc>
          <w:tcPr>
            <w:tcW w:w="2560" w:type="dxa"/>
            <w:vAlign w:val="bottom"/>
            <w:tcBorders>
              <w:left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2015</w:t>
            </w:r>
          </w:p>
        </w:tc>
        <w:tc>
          <w:tcPr>
            <w:tcW w:w="44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9</w:t>
            </w:r>
          </w:p>
        </w:tc>
      </w:tr>
      <w:tr>
        <w:trPr>
          <w:trHeight w:val="48"/>
        </w:trPr>
        <w:tc>
          <w:tcPr>
            <w:tcW w:w="2560" w:type="dxa"/>
            <w:vAlign w:val="bottom"/>
            <w:tcBorders>
              <w:left w:val="single" w:sz="8" w:color="auto"/>
              <w:bottom w:val="single" w:sz="8" w:color="auto"/>
              <w:right w:val="single" w:sz="8" w:color="auto"/>
            </w:tcBorders>
          </w:tcPr>
          <w:p>
            <w:pPr>
              <w:spacing w:after="0"/>
              <w:rPr>
                <w:sz w:val="4"/>
                <w:szCs w:val="4"/>
                <w:color w:val="auto"/>
              </w:rPr>
            </w:pPr>
          </w:p>
        </w:tc>
        <w:tc>
          <w:tcPr>
            <w:tcW w:w="4400" w:type="dxa"/>
            <w:vAlign w:val="bottom"/>
            <w:tcBorders>
              <w:bottom w:val="single" w:sz="8" w:color="auto"/>
              <w:right w:val="single" w:sz="8" w:color="auto"/>
            </w:tcBorders>
          </w:tcPr>
          <w:p>
            <w:pPr>
              <w:spacing w:after="0"/>
              <w:rPr>
                <w:sz w:val="4"/>
                <w:szCs w:val="4"/>
                <w:color w:val="auto"/>
              </w:rPr>
            </w:pPr>
          </w:p>
        </w:tc>
      </w:tr>
      <w:tr>
        <w:trPr>
          <w:trHeight w:val="258"/>
        </w:trPr>
        <w:tc>
          <w:tcPr>
            <w:tcW w:w="2560" w:type="dxa"/>
            <w:vAlign w:val="bottom"/>
            <w:tcBorders>
              <w:left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2016</w:t>
            </w:r>
          </w:p>
        </w:tc>
        <w:tc>
          <w:tcPr>
            <w:tcW w:w="44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3</w:t>
            </w:r>
          </w:p>
        </w:tc>
      </w:tr>
      <w:tr>
        <w:trPr>
          <w:trHeight w:val="51"/>
        </w:trPr>
        <w:tc>
          <w:tcPr>
            <w:tcW w:w="2560" w:type="dxa"/>
            <w:vAlign w:val="bottom"/>
            <w:tcBorders>
              <w:left w:val="single" w:sz="8" w:color="auto"/>
              <w:bottom w:val="single" w:sz="8" w:color="auto"/>
              <w:right w:val="single" w:sz="8" w:color="auto"/>
            </w:tcBorders>
          </w:tcPr>
          <w:p>
            <w:pPr>
              <w:spacing w:after="0"/>
              <w:rPr>
                <w:sz w:val="4"/>
                <w:szCs w:val="4"/>
                <w:color w:val="auto"/>
              </w:rPr>
            </w:pPr>
          </w:p>
        </w:tc>
        <w:tc>
          <w:tcPr>
            <w:tcW w:w="4400" w:type="dxa"/>
            <w:vAlign w:val="bottom"/>
            <w:tcBorders>
              <w:bottom w:val="single" w:sz="8" w:color="auto"/>
              <w:right w:val="single" w:sz="8" w:color="auto"/>
            </w:tcBorders>
          </w:tcPr>
          <w:p>
            <w:pPr>
              <w:spacing w:after="0"/>
              <w:rPr>
                <w:sz w:val="4"/>
                <w:szCs w:val="4"/>
                <w:color w:val="auto"/>
              </w:rPr>
            </w:pPr>
          </w:p>
        </w:tc>
      </w:tr>
      <w:tr>
        <w:trPr>
          <w:trHeight w:val="258"/>
        </w:trPr>
        <w:tc>
          <w:tcPr>
            <w:tcW w:w="2560" w:type="dxa"/>
            <w:vAlign w:val="bottom"/>
            <w:tcBorders>
              <w:left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2017</w:t>
            </w:r>
          </w:p>
        </w:tc>
        <w:tc>
          <w:tcPr>
            <w:tcW w:w="44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11</w:t>
            </w:r>
          </w:p>
        </w:tc>
      </w:tr>
      <w:tr>
        <w:trPr>
          <w:trHeight w:val="48"/>
        </w:trPr>
        <w:tc>
          <w:tcPr>
            <w:tcW w:w="2560" w:type="dxa"/>
            <w:vAlign w:val="bottom"/>
            <w:tcBorders>
              <w:left w:val="single" w:sz="8" w:color="auto"/>
              <w:bottom w:val="single" w:sz="8" w:color="auto"/>
              <w:right w:val="single" w:sz="8" w:color="auto"/>
            </w:tcBorders>
          </w:tcPr>
          <w:p>
            <w:pPr>
              <w:spacing w:after="0"/>
              <w:rPr>
                <w:sz w:val="4"/>
                <w:szCs w:val="4"/>
                <w:color w:val="auto"/>
              </w:rPr>
            </w:pPr>
          </w:p>
        </w:tc>
        <w:tc>
          <w:tcPr>
            <w:tcW w:w="4400" w:type="dxa"/>
            <w:vAlign w:val="bottom"/>
            <w:tcBorders>
              <w:bottom w:val="single" w:sz="8" w:color="auto"/>
              <w:right w:val="single" w:sz="8" w:color="auto"/>
            </w:tcBorders>
          </w:tcPr>
          <w:p>
            <w:pPr>
              <w:spacing w:after="0"/>
              <w:rPr>
                <w:sz w:val="4"/>
                <w:szCs w:val="4"/>
                <w:color w:val="auto"/>
              </w:rPr>
            </w:pPr>
          </w:p>
        </w:tc>
      </w:tr>
      <w:tr>
        <w:trPr>
          <w:trHeight w:val="258"/>
        </w:trPr>
        <w:tc>
          <w:tcPr>
            <w:tcW w:w="2560" w:type="dxa"/>
            <w:vAlign w:val="bottom"/>
            <w:tcBorders>
              <w:left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2018</w:t>
            </w:r>
          </w:p>
        </w:tc>
        <w:tc>
          <w:tcPr>
            <w:tcW w:w="44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12</w:t>
            </w:r>
          </w:p>
        </w:tc>
      </w:tr>
      <w:tr>
        <w:trPr>
          <w:trHeight w:val="48"/>
        </w:trPr>
        <w:tc>
          <w:tcPr>
            <w:tcW w:w="2560" w:type="dxa"/>
            <w:vAlign w:val="bottom"/>
            <w:tcBorders>
              <w:left w:val="single" w:sz="8" w:color="auto"/>
              <w:bottom w:val="single" w:sz="8" w:color="auto"/>
              <w:right w:val="single" w:sz="8" w:color="auto"/>
            </w:tcBorders>
          </w:tcPr>
          <w:p>
            <w:pPr>
              <w:spacing w:after="0"/>
              <w:rPr>
                <w:sz w:val="4"/>
                <w:szCs w:val="4"/>
                <w:color w:val="auto"/>
              </w:rPr>
            </w:pPr>
          </w:p>
        </w:tc>
        <w:tc>
          <w:tcPr>
            <w:tcW w:w="4400" w:type="dxa"/>
            <w:vAlign w:val="bottom"/>
            <w:tcBorders>
              <w:bottom w:val="single" w:sz="8" w:color="auto"/>
              <w:right w:val="single" w:sz="8" w:color="auto"/>
            </w:tcBorders>
          </w:tcPr>
          <w:p>
            <w:pPr>
              <w:spacing w:after="0"/>
              <w:rPr>
                <w:sz w:val="4"/>
                <w:szCs w:val="4"/>
                <w:color w:val="auto"/>
              </w:rPr>
            </w:pPr>
          </w:p>
        </w:tc>
      </w:tr>
      <w:tr>
        <w:trPr>
          <w:trHeight w:val="260"/>
        </w:trPr>
        <w:tc>
          <w:tcPr>
            <w:tcW w:w="2560" w:type="dxa"/>
            <w:vAlign w:val="bottom"/>
            <w:tcBorders>
              <w:left w:val="single" w:sz="8" w:color="auto"/>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 xml:space="preserve">1 </w:t>
            </w:r>
            <w:r>
              <w:rPr>
                <w:rFonts w:ascii="Times New Roman" w:cs="Times New Roman" w:eastAsia="Times New Roman" w:hAnsi="Times New Roman"/>
                <w:sz w:val="24"/>
                <w:szCs w:val="24"/>
                <w:color w:val="auto"/>
                <w:w w:val="99"/>
              </w:rPr>
              <w:t>полугодие</w:t>
            </w:r>
            <w:r>
              <w:rPr>
                <w:rFonts w:ascii="Times New Roman" w:cs="Times New Roman" w:eastAsia="Times New Roman" w:hAnsi="Times New Roman"/>
                <w:sz w:val="24"/>
                <w:szCs w:val="24"/>
                <w:color w:val="auto"/>
                <w:w w:val="99"/>
              </w:rPr>
              <w:t xml:space="preserve"> 2019 </w:t>
            </w:r>
            <w:r>
              <w:rPr>
                <w:rFonts w:ascii="Times New Roman" w:cs="Times New Roman" w:eastAsia="Times New Roman" w:hAnsi="Times New Roman"/>
                <w:sz w:val="24"/>
                <w:szCs w:val="24"/>
                <w:color w:val="auto"/>
                <w:w w:val="99"/>
              </w:rPr>
              <w:t>года</w:t>
            </w:r>
          </w:p>
        </w:tc>
        <w:tc>
          <w:tcPr>
            <w:tcW w:w="440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w:t>
            </w:r>
          </w:p>
        </w:tc>
      </w:tr>
      <w:tr>
        <w:trPr>
          <w:trHeight w:val="48"/>
        </w:trPr>
        <w:tc>
          <w:tcPr>
            <w:tcW w:w="2560" w:type="dxa"/>
            <w:vAlign w:val="bottom"/>
            <w:tcBorders>
              <w:left w:val="single" w:sz="8" w:color="auto"/>
              <w:bottom w:val="single" w:sz="8" w:color="auto"/>
              <w:right w:val="single" w:sz="8" w:color="auto"/>
            </w:tcBorders>
          </w:tcPr>
          <w:p>
            <w:pPr>
              <w:spacing w:after="0"/>
              <w:rPr>
                <w:sz w:val="4"/>
                <w:szCs w:val="4"/>
                <w:color w:val="auto"/>
              </w:rPr>
            </w:pPr>
          </w:p>
        </w:tc>
        <w:tc>
          <w:tcPr>
            <w:tcW w:w="4400" w:type="dxa"/>
            <w:vAlign w:val="bottom"/>
            <w:tcBorders>
              <w:bottom w:val="single" w:sz="8" w:color="auto"/>
              <w:right w:val="single" w:sz="8" w:color="auto"/>
            </w:tcBorders>
          </w:tcPr>
          <w:p>
            <w:pPr>
              <w:spacing w:after="0"/>
              <w:rPr>
                <w:sz w:val="4"/>
                <w:szCs w:val="4"/>
                <w:color w:val="auto"/>
              </w:rPr>
            </w:pPr>
          </w:p>
        </w:tc>
      </w:tr>
    </w:tbl>
    <w:p>
      <w:pPr>
        <w:spacing w:after="0" w:line="5" w:lineRule="exact"/>
        <w:rPr>
          <w:sz w:val="20"/>
          <w:szCs w:val="20"/>
          <w:color w:val="auto"/>
        </w:rPr>
      </w:pPr>
    </w:p>
    <w:p>
      <w:pPr>
        <w:ind w:left="260" w:firstLine="566"/>
        <w:spacing w:after="0" w:line="264" w:lineRule="auto"/>
        <w:rPr>
          <w:sz w:val="20"/>
          <w:szCs w:val="20"/>
          <w:color w:val="auto"/>
        </w:rPr>
      </w:pPr>
      <w:r>
        <w:rPr>
          <w:rFonts w:ascii="Times New Roman" w:cs="Times New Roman" w:eastAsia="Times New Roman" w:hAnsi="Times New Roman"/>
          <w:sz w:val="24"/>
          <w:szCs w:val="24"/>
          <w:color w:val="auto"/>
        </w:rPr>
        <w:t xml:space="preserve">За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полугодие </w:t>
      </w:r>
      <w:r>
        <w:rPr>
          <w:rFonts w:ascii="Times New Roman" w:cs="Times New Roman" w:eastAsia="Times New Roman" w:hAnsi="Times New Roman"/>
          <w:sz w:val="24"/>
          <w:szCs w:val="24"/>
          <w:color w:val="auto"/>
        </w:rPr>
        <w:t>2019</w:t>
      </w:r>
      <w:r>
        <w:rPr>
          <w:rFonts w:ascii="Times New Roman" w:cs="Times New Roman" w:eastAsia="Times New Roman" w:hAnsi="Times New Roman"/>
          <w:sz w:val="24"/>
          <w:szCs w:val="24"/>
          <w:color w:val="auto"/>
        </w:rPr>
        <w:t xml:space="preserve"> года выявлен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ребенок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оставшийся без попечения родителей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выявленный ребенок был устроен в семью граждан</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137" w:right="846" w:bottom="1440" w:gutter="0" w:footer="0" w:header="0"/>
        </w:sectPr>
      </w:pPr>
    </w:p>
    <w:p>
      <w:pPr>
        <w:ind w:left="2400"/>
        <w:spacing w:after="0"/>
        <w:rPr>
          <w:sz w:val="20"/>
          <w:szCs w:val="20"/>
          <w:color w:val="auto"/>
        </w:rPr>
      </w:pPr>
      <w:r>
        <w:rPr>
          <w:rFonts w:ascii="Times New Roman" w:cs="Times New Roman" w:eastAsia="Times New Roman" w:hAnsi="Times New Roman"/>
          <w:sz w:val="24"/>
          <w:szCs w:val="24"/>
          <w:color w:val="auto"/>
        </w:rPr>
        <w:t>Устройство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оставшихся без попечения родителей</w:t>
      </w:r>
    </w:p>
    <w:p>
      <w:pPr>
        <w:spacing w:after="0" w:line="31" w:lineRule="exact"/>
        <w:rPr>
          <w:sz w:val="20"/>
          <w:szCs w:val="20"/>
          <w:color w:val="auto"/>
        </w:rPr>
      </w:pPr>
    </w:p>
    <w:tbl>
      <w:tblPr>
        <w:tblLayout w:type="fixed"/>
        <w:tblInd w:w="150" w:type="dxa"/>
        <w:tblCellMar>
          <w:top w:w="0" w:type="dxa"/>
          <w:left w:w="0" w:type="dxa"/>
          <w:bottom w:w="0" w:type="dxa"/>
          <w:right w:w="0" w:type="dxa"/>
        </w:tblCellMar>
      </w:tblPr>
      <w:tr>
        <w:trPr>
          <w:trHeight w:val="278"/>
        </w:trPr>
        <w:tc>
          <w:tcPr>
            <w:tcW w:w="13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Год</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Количество вы</w:t>
            </w:r>
            <w:r>
              <w:rPr>
                <w:rFonts w:ascii="Times New Roman" w:cs="Times New Roman" w:eastAsia="Times New Roman" w:hAnsi="Times New Roman"/>
                <w:sz w:val="24"/>
                <w:szCs w:val="24"/>
                <w:color w:val="auto"/>
              </w:rPr>
              <w:t>-</w:t>
            </w:r>
          </w:p>
        </w:tc>
        <w:tc>
          <w:tcPr>
            <w:tcW w:w="180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gridSpan w:val="2"/>
          </w:tcPr>
          <w:p>
            <w:pPr>
              <w:ind w:left="800"/>
              <w:spacing w:after="0"/>
              <w:rPr>
                <w:sz w:val="20"/>
                <w:szCs w:val="20"/>
                <w:color w:val="auto"/>
              </w:rPr>
            </w:pPr>
            <w:r>
              <w:rPr>
                <w:rFonts w:ascii="Times New Roman" w:cs="Times New Roman" w:eastAsia="Times New Roman" w:hAnsi="Times New Roman"/>
                <w:sz w:val="24"/>
                <w:szCs w:val="24"/>
                <w:color w:val="auto"/>
              </w:rPr>
              <w:t>Устроены в</w:t>
            </w:r>
          </w:p>
        </w:tc>
        <w:tc>
          <w:tcPr>
            <w:tcW w:w="1320" w:type="dxa"/>
            <w:vAlign w:val="bottom"/>
            <w:tcBorders>
              <w:top w:val="single" w:sz="8" w:color="auto"/>
            </w:tcBorders>
          </w:tcPr>
          <w:p>
            <w:pPr>
              <w:spacing w:after="0"/>
              <w:rPr>
                <w:sz w:val="24"/>
                <w:szCs w:val="24"/>
                <w:color w:val="auto"/>
              </w:rPr>
            </w:pPr>
          </w:p>
        </w:tc>
        <w:tc>
          <w:tcPr>
            <w:tcW w:w="12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340" w:type="dxa"/>
            <w:vAlign w:val="bottom"/>
            <w:tcBorders>
              <w:left w:val="single" w:sz="8" w:color="auto"/>
              <w:right w:val="single" w:sz="8" w:color="auto"/>
            </w:tcBorders>
          </w:tcPr>
          <w:p>
            <w:pPr>
              <w:spacing w:after="0"/>
              <w:rPr>
                <w:sz w:val="4"/>
                <w:szCs w:val="4"/>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auto"/>
              </w:rPr>
              <w:t>явленных детей</w:t>
            </w:r>
          </w:p>
        </w:tc>
        <w:tc>
          <w:tcPr>
            <w:tcW w:w="180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1340" w:type="dxa"/>
            <w:vAlign w:val="bottom"/>
            <w:tcBorders>
              <w:left w:val="single" w:sz="8" w:color="auto"/>
              <w:right w:val="single" w:sz="8" w:color="auto"/>
            </w:tcBorders>
          </w:tcPr>
          <w:p>
            <w:pPr>
              <w:spacing w:after="0"/>
              <w:rPr>
                <w:sz w:val="22"/>
                <w:szCs w:val="22"/>
                <w:color w:val="auto"/>
              </w:rPr>
            </w:pPr>
          </w:p>
        </w:tc>
        <w:tc>
          <w:tcPr>
            <w:tcW w:w="2000" w:type="dxa"/>
            <w:vAlign w:val="bottom"/>
            <w:tcBorders>
              <w:right w:val="single" w:sz="8" w:color="auto"/>
            </w:tcBorders>
            <w:vMerge w:val="continue"/>
          </w:tcPr>
          <w:p>
            <w:pPr>
              <w:spacing w:after="0"/>
              <w:rPr>
                <w:sz w:val="22"/>
                <w:szCs w:val="22"/>
                <w:color w:val="auto"/>
              </w:rPr>
            </w:pPr>
          </w:p>
        </w:tc>
        <w:tc>
          <w:tcPr>
            <w:tcW w:w="18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rPr>
              <w:t>Организации</w:t>
            </w:r>
          </w:p>
        </w:tc>
        <w:tc>
          <w:tcPr>
            <w:tcW w:w="19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rPr>
              <w:t>Учебные заве</w:t>
            </w:r>
            <w:r>
              <w:rPr>
                <w:rFonts w:ascii="Times New Roman" w:cs="Times New Roman" w:eastAsia="Times New Roman" w:hAnsi="Times New Roman"/>
                <w:sz w:val="24"/>
                <w:szCs w:val="24"/>
                <w:color w:val="auto"/>
              </w:rPr>
              <w:t>-</w:t>
            </w:r>
          </w:p>
        </w:tc>
        <w:tc>
          <w:tcPr>
            <w:tcW w:w="120" w:type="dxa"/>
            <w:vAlign w:val="bottom"/>
          </w:tcPr>
          <w:p>
            <w:pPr>
              <w:spacing w:after="0"/>
              <w:rPr>
                <w:sz w:val="22"/>
                <w:szCs w:val="22"/>
                <w:color w:val="auto"/>
              </w:rPr>
            </w:pPr>
          </w:p>
        </w:tc>
        <w:tc>
          <w:tcPr>
            <w:tcW w:w="1320" w:type="dxa"/>
            <w:vAlign w:val="bottom"/>
            <w:tcBorders>
              <w:right w:val="single" w:sz="8" w:color="auto"/>
            </w:tcBorders>
          </w:tcPr>
          <w:p>
            <w:pPr>
              <w:jc w:val="center"/>
              <w:ind w:right="20"/>
              <w:spacing w:after="0" w:line="258" w:lineRule="exact"/>
              <w:rPr>
                <w:sz w:val="20"/>
                <w:szCs w:val="20"/>
                <w:color w:val="auto"/>
              </w:rPr>
            </w:pPr>
            <w:r>
              <w:rPr>
                <w:rFonts w:ascii="Times New Roman" w:cs="Times New Roman" w:eastAsia="Times New Roman" w:hAnsi="Times New Roman"/>
                <w:sz w:val="24"/>
                <w:szCs w:val="24"/>
                <w:color w:val="auto"/>
                <w:w w:val="97"/>
              </w:rPr>
              <w:t>Семья</w:t>
            </w:r>
          </w:p>
        </w:tc>
        <w:tc>
          <w:tcPr>
            <w:tcW w:w="128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rPr>
              <w:t>Не устро</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319"/>
        </w:trPr>
        <w:tc>
          <w:tcPr>
            <w:tcW w:w="1340" w:type="dxa"/>
            <w:vAlign w:val="bottom"/>
            <w:tcBorders>
              <w:left w:val="single" w:sz="8" w:color="auto"/>
              <w:righ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для детей</w:t>
            </w:r>
            <w:r>
              <w:rPr>
                <w:rFonts w:ascii="Times New Roman" w:cs="Times New Roman" w:eastAsia="Times New Roman" w:hAnsi="Times New Roman"/>
                <w:sz w:val="24"/>
                <w:szCs w:val="24"/>
                <w:color w:val="auto"/>
                <w:w w:val="99"/>
              </w:rPr>
              <w:t>-</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дения СПО на</w:t>
            </w:r>
          </w:p>
        </w:tc>
        <w:tc>
          <w:tcPr>
            <w:tcW w:w="12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ены</w:t>
            </w:r>
          </w:p>
        </w:tc>
        <w:tc>
          <w:tcPr>
            <w:tcW w:w="0" w:type="dxa"/>
            <w:vAlign w:val="bottom"/>
          </w:tcPr>
          <w:p>
            <w:pPr>
              <w:spacing w:after="0"/>
              <w:rPr>
                <w:sz w:val="1"/>
                <w:szCs w:val="1"/>
                <w:color w:val="auto"/>
              </w:rPr>
            </w:pPr>
          </w:p>
        </w:tc>
      </w:tr>
      <w:tr>
        <w:trPr>
          <w:trHeight w:val="317"/>
        </w:trPr>
        <w:tc>
          <w:tcPr>
            <w:tcW w:w="1340" w:type="dxa"/>
            <w:vAlign w:val="bottom"/>
            <w:tcBorders>
              <w:left w:val="single" w:sz="8" w:color="auto"/>
              <w:righ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сирот и детей</w:t>
            </w:r>
            <w:r>
              <w:rPr>
                <w:rFonts w:ascii="Times New Roman" w:cs="Times New Roman" w:eastAsia="Times New Roman" w:hAnsi="Times New Roman"/>
                <w:sz w:val="24"/>
                <w:szCs w:val="24"/>
                <w:color w:val="auto"/>
              </w:rPr>
              <w:t>,</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полное государ</w:t>
            </w:r>
            <w:r>
              <w:rPr>
                <w:rFonts w:ascii="Times New Roman" w:cs="Times New Roman" w:eastAsia="Times New Roman" w:hAnsi="Times New Roman"/>
                <w:sz w:val="24"/>
                <w:szCs w:val="24"/>
                <w:color w:val="auto"/>
              </w:rPr>
              <w:t>-</w:t>
            </w:r>
          </w:p>
        </w:tc>
        <w:tc>
          <w:tcPr>
            <w:tcW w:w="12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340" w:type="dxa"/>
            <w:vAlign w:val="bottom"/>
            <w:tcBorders>
              <w:left w:val="single" w:sz="8" w:color="auto"/>
              <w:righ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оставшихся без</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ственное обес</w:t>
            </w:r>
            <w:r>
              <w:rPr>
                <w:rFonts w:ascii="Times New Roman" w:cs="Times New Roman" w:eastAsia="Times New Roman" w:hAnsi="Times New Roman"/>
                <w:sz w:val="24"/>
                <w:szCs w:val="24"/>
                <w:color w:val="auto"/>
                <w:w w:val="99"/>
              </w:rPr>
              <w:t>-</w:t>
            </w:r>
          </w:p>
        </w:tc>
        <w:tc>
          <w:tcPr>
            <w:tcW w:w="12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340" w:type="dxa"/>
            <w:vAlign w:val="bottom"/>
            <w:tcBorders>
              <w:left w:val="single" w:sz="8" w:color="auto"/>
              <w:righ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попечения ро</w:t>
            </w:r>
            <w:r>
              <w:rPr>
                <w:rFonts w:ascii="Times New Roman" w:cs="Times New Roman" w:eastAsia="Times New Roman" w:hAnsi="Times New Roman"/>
                <w:sz w:val="24"/>
                <w:szCs w:val="24"/>
                <w:color w:val="auto"/>
              </w:rPr>
              <w:t>-</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печение</w:t>
            </w:r>
          </w:p>
        </w:tc>
        <w:tc>
          <w:tcPr>
            <w:tcW w:w="12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340" w:type="dxa"/>
            <w:vAlign w:val="bottom"/>
            <w:tcBorders>
              <w:left w:val="single" w:sz="8" w:color="auto"/>
              <w:righ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дителей</w:t>
            </w:r>
          </w:p>
        </w:tc>
        <w:tc>
          <w:tcPr>
            <w:tcW w:w="19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340" w:type="dxa"/>
            <w:vAlign w:val="bottom"/>
            <w:tcBorders>
              <w:left w:val="single" w:sz="8" w:color="auto"/>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1340" w:type="dxa"/>
            <w:vAlign w:val="bottom"/>
            <w:tcBorders>
              <w:left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2015</w:t>
            </w:r>
          </w:p>
        </w:tc>
        <w:tc>
          <w:tcPr>
            <w:tcW w:w="20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9</w:t>
            </w:r>
          </w:p>
        </w:tc>
        <w:tc>
          <w:tcPr>
            <w:tcW w:w="18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w:t>
            </w:r>
          </w:p>
        </w:tc>
        <w:tc>
          <w:tcPr>
            <w:tcW w:w="19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w:t>
            </w:r>
          </w:p>
        </w:tc>
        <w:tc>
          <w:tcPr>
            <w:tcW w:w="120" w:type="dxa"/>
            <w:vAlign w:val="bottom"/>
          </w:tcPr>
          <w:p>
            <w:pPr>
              <w:spacing w:after="0"/>
              <w:rPr>
                <w:sz w:val="22"/>
                <w:szCs w:val="22"/>
                <w:color w:val="auto"/>
              </w:rPr>
            </w:pPr>
          </w:p>
        </w:tc>
        <w:tc>
          <w:tcPr>
            <w:tcW w:w="1320" w:type="dxa"/>
            <w:vAlign w:val="bottom"/>
            <w:tcBorders>
              <w:right w:val="single" w:sz="8" w:color="auto"/>
            </w:tcBorders>
          </w:tcPr>
          <w:p>
            <w:pPr>
              <w:jc w:val="center"/>
              <w:ind w:right="20"/>
              <w:spacing w:after="0" w:line="258" w:lineRule="exact"/>
              <w:rPr>
                <w:sz w:val="20"/>
                <w:szCs w:val="20"/>
                <w:color w:val="auto"/>
              </w:rPr>
            </w:pPr>
            <w:r>
              <w:rPr>
                <w:rFonts w:ascii="Times New Roman" w:cs="Times New Roman" w:eastAsia="Times New Roman" w:hAnsi="Times New Roman"/>
                <w:sz w:val="24"/>
                <w:szCs w:val="24"/>
                <w:color w:val="auto"/>
                <w:w w:val="99"/>
              </w:rPr>
              <w:t>9 (100%)</w:t>
            </w:r>
          </w:p>
        </w:tc>
        <w:tc>
          <w:tcPr>
            <w:tcW w:w="128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w:t>
            </w:r>
          </w:p>
        </w:tc>
        <w:tc>
          <w:tcPr>
            <w:tcW w:w="0" w:type="dxa"/>
            <w:vAlign w:val="bottom"/>
          </w:tcPr>
          <w:p>
            <w:pPr>
              <w:spacing w:after="0"/>
              <w:rPr>
                <w:sz w:val="1"/>
                <w:szCs w:val="1"/>
                <w:color w:val="auto"/>
              </w:rPr>
            </w:pPr>
          </w:p>
        </w:tc>
      </w:tr>
      <w:tr>
        <w:trPr>
          <w:trHeight w:val="48"/>
        </w:trPr>
        <w:tc>
          <w:tcPr>
            <w:tcW w:w="1340" w:type="dxa"/>
            <w:vAlign w:val="bottom"/>
            <w:tcBorders>
              <w:left w:val="single" w:sz="8" w:color="auto"/>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1340" w:type="dxa"/>
            <w:vAlign w:val="bottom"/>
            <w:tcBorders>
              <w:left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2016</w:t>
            </w:r>
          </w:p>
        </w:tc>
        <w:tc>
          <w:tcPr>
            <w:tcW w:w="20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3</w:t>
            </w:r>
          </w:p>
        </w:tc>
        <w:tc>
          <w:tcPr>
            <w:tcW w:w="18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w:t>
            </w:r>
          </w:p>
        </w:tc>
        <w:tc>
          <w:tcPr>
            <w:tcW w:w="19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w:t>
            </w:r>
          </w:p>
        </w:tc>
        <w:tc>
          <w:tcPr>
            <w:tcW w:w="120" w:type="dxa"/>
            <w:vAlign w:val="bottom"/>
          </w:tcPr>
          <w:p>
            <w:pPr>
              <w:spacing w:after="0"/>
              <w:rPr>
                <w:sz w:val="22"/>
                <w:szCs w:val="22"/>
                <w:color w:val="auto"/>
              </w:rPr>
            </w:pPr>
          </w:p>
        </w:tc>
        <w:tc>
          <w:tcPr>
            <w:tcW w:w="1320" w:type="dxa"/>
            <w:vAlign w:val="bottom"/>
            <w:tcBorders>
              <w:right w:val="single" w:sz="8" w:color="auto"/>
            </w:tcBorders>
          </w:tcPr>
          <w:p>
            <w:pPr>
              <w:jc w:val="center"/>
              <w:ind w:right="20"/>
              <w:spacing w:after="0" w:line="258" w:lineRule="exact"/>
              <w:rPr>
                <w:sz w:val="20"/>
                <w:szCs w:val="20"/>
                <w:color w:val="auto"/>
              </w:rPr>
            </w:pPr>
            <w:r>
              <w:rPr>
                <w:rFonts w:ascii="Times New Roman" w:cs="Times New Roman" w:eastAsia="Times New Roman" w:hAnsi="Times New Roman"/>
                <w:sz w:val="24"/>
                <w:szCs w:val="24"/>
                <w:color w:val="auto"/>
                <w:w w:val="97"/>
              </w:rPr>
              <w:t>3 (100 %)</w:t>
            </w:r>
          </w:p>
        </w:tc>
        <w:tc>
          <w:tcPr>
            <w:tcW w:w="128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w:t>
            </w:r>
          </w:p>
        </w:tc>
        <w:tc>
          <w:tcPr>
            <w:tcW w:w="0" w:type="dxa"/>
            <w:vAlign w:val="bottom"/>
          </w:tcPr>
          <w:p>
            <w:pPr>
              <w:spacing w:after="0"/>
              <w:rPr>
                <w:sz w:val="1"/>
                <w:szCs w:val="1"/>
                <w:color w:val="auto"/>
              </w:rPr>
            </w:pPr>
          </w:p>
        </w:tc>
      </w:tr>
      <w:tr>
        <w:trPr>
          <w:trHeight w:val="51"/>
        </w:trPr>
        <w:tc>
          <w:tcPr>
            <w:tcW w:w="1340" w:type="dxa"/>
            <w:vAlign w:val="bottom"/>
            <w:tcBorders>
              <w:left w:val="single" w:sz="8" w:color="auto"/>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1340" w:type="dxa"/>
            <w:vAlign w:val="bottom"/>
            <w:tcBorders>
              <w:left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2017</w:t>
            </w:r>
          </w:p>
        </w:tc>
        <w:tc>
          <w:tcPr>
            <w:tcW w:w="20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11</w:t>
            </w:r>
          </w:p>
        </w:tc>
        <w:tc>
          <w:tcPr>
            <w:tcW w:w="18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w:t>
            </w:r>
          </w:p>
        </w:tc>
        <w:tc>
          <w:tcPr>
            <w:tcW w:w="19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w:t>
            </w:r>
          </w:p>
        </w:tc>
        <w:tc>
          <w:tcPr>
            <w:tcW w:w="120" w:type="dxa"/>
            <w:vAlign w:val="bottom"/>
          </w:tcPr>
          <w:p>
            <w:pPr>
              <w:spacing w:after="0"/>
              <w:rPr>
                <w:sz w:val="22"/>
                <w:szCs w:val="22"/>
                <w:color w:val="auto"/>
              </w:rPr>
            </w:pPr>
          </w:p>
        </w:tc>
        <w:tc>
          <w:tcPr>
            <w:tcW w:w="1320" w:type="dxa"/>
            <w:vAlign w:val="bottom"/>
            <w:tcBorders>
              <w:right w:val="single" w:sz="8" w:color="auto"/>
            </w:tcBorders>
          </w:tcPr>
          <w:p>
            <w:pPr>
              <w:jc w:val="center"/>
              <w:ind w:right="20"/>
              <w:spacing w:after="0" w:line="258" w:lineRule="exact"/>
              <w:rPr>
                <w:sz w:val="20"/>
                <w:szCs w:val="20"/>
                <w:color w:val="auto"/>
              </w:rPr>
            </w:pPr>
            <w:r>
              <w:rPr>
                <w:rFonts w:ascii="Times New Roman" w:cs="Times New Roman" w:eastAsia="Times New Roman" w:hAnsi="Times New Roman"/>
                <w:sz w:val="24"/>
                <w:szCs w:val="24"/>
                <w:color w:val="auto"/>
                <w:w w:val="98"/>
              </w:rPr>
              <w:t>11 (100 %)</w:t>
            </w:r>
          </w:p>
        </w:tc>
        <w:tc>
          <w:tcPr>
            <w:tcW w:w="128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w:t>
            </w:r>
          </w:p>
        </w:tc>
        <w:tc>
          <w:tcPr>
            <w:tcW w:w="0" w:type="dxa"/>
            <w:vAlign w:val="bottom"/>
          </w:tcPr>
          <w:p>
            <w:pPr>
              <w:spacing w:after="0"/>
              <w:rPr>
                <w:sz w:val="1"/>
                <w:szCs w:val="1"/>
                <w:color w:val="auto"/>
              </w:rPr>
            </w:pPr>
          </w:p>
        </w:tc>
      </w:tr>
      <w:tr>
        <w:trPr>
          <w:trHeight w:val="48"/>
        </w:trPr>
        <w:tc>
          <w:tcPr>
            <w:tcW w:w="1340" w:type="dxa"/>
            <w:vAlign w:val="bottom"/>
            <w:tcBorders>
              <w:left w:val="single" w:sz="8" w:color="auto"/>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1340" w:type="dxa"/>
            <w:vAlign w:val="bottom"/>
            <w:tcBorders>
              <w:left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2018</w:t>
            </w:r>
          </w:p>
        </w:tc>
        <w:tc>
          <w:tcPr>
            <w:tcW w:w="20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12</w:t>
            </w:r>
          </w:p>
        </w:tc>
        <w:tc>
          <w:tcPr>
            <w:tcW w:w="18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9 (75 %)</w:t>
            </w:r>
          </w:p>
        </w:tc>
        <w:tc>
          <w:tcPr>
            <w:tcW w:w="19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w:t>
            </w:r>
          </w:p>
        </w:tc>
        <w:tc>
          <w:tcPr>
            <w:tcW w:w="120" w:type="dxa"/>
            <w:vAlign w:val="bottom"/>
          </w:tcPr>
          <w:p>
            <w:pPr>
              <w:spacing w:after="0"/>
              <w:rPr>
                <w:sz w:val="22"/>
                <w:szCs w:val="22"/>
                <w:color w:val="auto"/>
              </w:rPr>
            </w:pPr>
          </w:p>
        </w:tc>
        <w:tc>
          <w:tcPr>
            <w:tcW w:w="1320" w:type="dxa"/>
            <w:vAlign w:val="bottom"/>
            <w:tcBorders>
              <w:right w:val="single" w:sz="8" w:color="auto"/>
            </w:tcBorders>
          </w:tcPr>
          <w:p>
            <w:pPr>
              <w:jc w:val="center"/>
              <w:ind w:right="20"/>
              <w:spacing w:after="0" w:line="258" w:lineRule="exact"/>
              <w:rPr>
                <w:sz w:val="20"/>
                <w:szCs w:val="20"/>
                <w:color w:val="auto"/>
              </w:rPr>
            </w:pPr>
            <w:r>
              <w:rPr>
                <w:rFonts w:ascii="Times New Roman" w:cs="Times New Roman" w:eastAsia="Times New Roman" w:hAnsi="Times New Roman"/>
                <w:sz w:val="24"/>
                <w:szCs w:val="24"/>
                <w:color w:val="auto"/>
                <w:w w:val="97"/>
              </w:rPr>
              <w:t>3 (25 %)</w:t>
            </w:r>
          </w:p>
        </w:tc>
        <w:tc>
          <w:tcPr>
            <w:tcW w:w="12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340" w:type="dxa"/>
            <w:vAlign w:val="bottom"/>
            <w:tcBorders>
              <w:left w:val="single" w:sz="8" w:color="auto"/>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1340" w:type="dxa"/>
            <w:vAlign w:val="bottom"/>
            <w:tcBorders>
              <w:left w:val="single" w:sz="8" w:color="auto"/>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rPr>
              <w:t xml:space="preserve">1 </w:t>
            </w:r>
            <w:r>
              <w:rPr>
                <w:rFonts w:ascii="Times New Roman" w:cs="Times New Roman" w:eastAsia="Times New Roman" w:hAnsi="Times New Roman"/>
                <w:sz w:val="24"/>
                <w:szCs w:val="24"/>
                <w:color w:val="auto"/>
              </w:rPr>
              <w:t>пол</w:t>
            </w:r>
            <w:r>
              <w:rPr>
                <w:rFonts w:ascii="Times New Roman" w:cs="Times New Roman" w:eastAsia="Times New Roman" w:hAnsi="Times New Roman"/>
                <w:sz w:val="24"/>
                <w:szCs w:val="24"/>
                <w:color w:val="auto"/>
              </w:rPr>
              <w:t>.</w:t>
            </w:r>
          </w:p>
        </w:tc>
        <w:tc>
          <w:tcPr>
            <w:tcW w:w="200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w:t>
            </w:r>
          </w:p>
        </w:tc>
        <w:tc>
          <w:tcPr>
            <w:tcW w:w="180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w:t>
            </w:r>
          </w:p>
        </w:tc>
        <w:tc>
          <w:tcPr>
            <w:tcW w:w="192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w:t>
            </w:r>
          </w:p>
        </w:tc>
        <w:tc>
          <w:tcPr>
            <w:tcW w:w="120" w:type="dxa"/>
            <w:vAlign w:val="bottom"/>
          </w:tcPr>
          <w:p>
            <w:pPr>
              <w:spacing w:after="0"/>
              <w:rPr>
                <w:sz w:val="22"/>
                <w:szCs w:val="22"/>
                <w:color w:val="auto"/>
              </w:rPr>
            </w:pPr>
          </w:p>
        </w:tc>
        <w:tc>
          <w:tcPr>
            <w:tcW w:w="1320" w:type="dxa"/>
            <w:vAlign w:val="bottom"/>
            <w:tcBorders>
              <w:right w:val="single" w:sz="8" w:color="auto"/>
            </w:tcBorders>
          </w:tcPr>
          <w:p>
            <w:pPr>
              <w:jc w:val="center"/>
              <w:ind w:right="20"/>
              <w:spacing w:after="0" w:line="260" w:lineRule="exact"/>
              <w:rPr>
                <w:sz w:val="20"/>
                <w:szCs w:val="20"/>
                <w:color w:val="auto"/>
              </w:rPr>
            </w:pPr>
            <w:r>
              <w:rPr>
                <w:rFonts w:ascii="Times New Roman" w:cs="Times New Roman" w:eastAsia="Times New Roman" w:hAnsi="Times New Roman"/>
                <w:sz w:val="24"/>
                <w:szCs w:val="24"/>
                <w:color w:val="auto"/>
                <w:w w:val="97"/>
              </w:rPr>
              <w:t>1 (100 %)</w:t>
            </w:r>
          </w:p>
        </w:tc>
        <w:tc>
          <w:tcPr>
            <w:tcW w:w="128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w:t>
            </w:r>
          </w:p>
        </w:tc>
        <w:tc>
          <w:tcPr>
            <w:tcW w:w="0" w:type="dxa"/>
            <w:vAlign w:val="bottom"/>
          </w:tcPr>
          <w:p>
            <w:pPr>
              <w:spacing w:after="0"/>
              <w:rPr>
                <w:sz w:val="1"/>
                <w:szCs w:val="1"/>
                <w:color w:val="auto"/>
              </w:rPr>
            </w:pPr>
          </w:p>
        </w:tc>
      </w:tr>
      <w:tr>
        <w:trPr>
          <w:trHeight w:val="317"/>
        </w:trPr>
        <w:tc>
          <w:tcPr>
            <w:tcW w:w="1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2019</w:t>
            </w:r>
          </w:p>
        </w:tc>
        <w:tc>
          <w:tcPr>
            <w:tcW w:w="200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340" w:type="dxa"/>
            <w:vAlign w:val="bottom"/>
            <w:tcBorders>
              <w:left w:val="single" w:sz="8" w:color="auto"/>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jc w:val="both"/>
        <w:ind w:left="260" w:right="280" w:firstLine="708"/>
        <w:spacing w:after="0" w:line="272" w:lineRule="auto"/>
        <w:rPr>
          <w:sz w:val="20"/>
          <w:szCs w:val="20"/>
          <w:color w:val="auto"/>
        </w:rPr>
      </w:pPr>
      <w:r>
        <w:rPr>
          <w:rFonts w:ascii="Times New Roman" w:cs="Times New Roman" w:eastAsia="Times New Roman" w:hAnsi="Times New Roman"/>
          <w:sz w:val="24"/>
          <w:szCs w:val="24"/>
          <w:color w:val="auto"/>
        </w:rPr>
        <w:t>Приоритетным направлением деятельности Администрации Ковернинского муни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ципального района является устройство детей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сирот и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оставшихся без попечения родителей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воспитание в семьи граждан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развитие семейных форм устройства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сирот и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оставшихся без попечения родителей</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right="280" w:firstLine="708"/>
        <w:spacing w:after="0" w:line="266" w:lineRule="auto"/>
        <w:rPr>
          <w:sz w:val="20"/>
          <w:szCs w:val="20"/>
          <w:color w:val="auto"/>
        </w:rPr>
      </w:pPr>
      <w:r>
        <w:rPr>
          <w:rFonts w:ascii="Times New Roman" w:cs="Times New Roman" w:eastAsia="Times New Roman" w:hAnsi="Times New Roman"/>
          <w:sz w:val="24"/>
          <w:szCs w:val="24"/>
          <w:color w:val="auto"/>
        </w:rPr>
        <w:t xml:space="preserve">Всего в </w:t>
      </w:r>
      <w:r>
        <w:rPr>
          <w:rFonts w:ascii="Times New Roman" w:cs="Times New Roman" w:eastAsia="Times New Roman" w:hAnsi="Times New Roman"/>
          <w:sz w:val="24"/>
          <w:szCs w:val="24"/>
          <w:color w:val="auto"/>
        </w:rPr>
        <w:t>2018</w:t>
      </w:r>
      <w:r>
        <w:rPr>
          <w:rFonts w:ascii="Times New Roman" w:cs="Times New Roman" w:eastAsia="Times New Roman" w:hAnsi="Times New Roman"/>
          <w:sz w:val="24"/>
          <w:szCs w:val="24"/>
          <w:color w:val="auto"/>
        </w:rPr>
        <w:t xml:space="preserve"> году на территории Ковернинского муниципального района в семьи граждан устроено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детей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детей из других районов </w:t>
      </w:r>
      <w:r>
        <w:rPr>
          <w:rFonts w:ascii="Times New Roman" w:cs="Times New Roman" w:eastAsia="Times New Roman" w:hAnsi="Times New Roman"/>
          <w:sz w:val="24"/>
          <w:szCs w:val="24"/>
          <w:color w:val="auto"/>
        </w:rPr>
        <w:t>+ 3</w:t>
      </w:r>
      <w:r>
        <w:rPr>
          <w:rFonts w:ascii="Times New Roman" w:cs="Times New Roman" w:eastAsia="Times New Roman" w:hAnsi="Times New Roman"/>
          <w:sz w:val="24"/>
          <w:szCs w:val="24"/>
          <w:color w:val="auto"/>
        </w:rPr>
        <w:t xml:space="preserve"> детей нашего района</w:t>
      </w:r>
      <w:r>
        <w:rPr>
          <w:rFonts w:ascii="Times New Roman" w:cs="Times New Roman" w:eastAsia="Times New Roman" w:hAnsi="Times New Roman"/>
          <w:sz w:val="24"/>
          <w:szCs w:val="24"/>
          <w:color w:val="auto"/>
        </w:rPr>
        <w:t>).</w:t>
      </w:r>
    </w:p>
    <w:p>
      <w:pPr>
        <w:spacing w:after="0" w:line="24" w:lineRule="exact"/>
        <w:rPr>
          <w:sz w:val="20"/>
          <w:szCs w:val="20"/>
          <w:color w:val="auto"/>
        </w:rPr>
      </w:pPr>
    </w:p>
    <w:p>
      <w:pPr>
        <w:jc w:val="both"/>
        <w:ind w:left="260" w:right="280" w:firstLine="710"/>
        <w:spacing w:after="0" w:line="270" w:lineRule="auto"/>
        <w:tabs>
          <w:tab w:leader="none" w:pos="1210" w:val="left"/>
        </w:tabs>
        <w:numPr>
          <w:ilvl w:val="0"/>
          <w:numId w:val="4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2019 </w:t>
      </w:r>
      <w:r>
        <w:rPr>
          <w:rFonts w:ascii="Times New Roman" w:cs="Times New Roman" w:eastAsia="Times New Roman" w:hAnsi="Times New Roman"/>
          <w:sz w:val="24"/>
          <w:szCs w:val="24"/>
          <w:color w:val="auto"/>
        </w:rPr>
        <w:t>году на территории Ковернинского муниципального района в семьи граж</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дан устроено </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color w:val="auto"/>
        </w:rPr>
        <w:t xml:space="preserve"> детей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детей из других районов </w:t>
      </w:r>
      <w:r>
        <w:rPr>
          <w:rFonts w:ascii="Times New Roman" w:cs="Times New Roman" w:eastAsia="Times New Roman" w:hAnsi="Times New Roman"/>
          <w:sz w:val="24"/>
          <w:szCs w:val="24"/>
          <w:color w:val="auto"/>
        </w:rPr>
        <w:t>+ 1</w:t>
      </w:r>
      <w:r>
        <w:rPr>
          <w:rFonts w:ascii="Times New Roman" w:cs="Times New Roman" w:eastAsia="Times New Roman" w:hAnsi="Times New Roman"/>
          <w:sz w:val="24"/>
          <w:szCs w:val="24"/>
          <w:color w:val="auto"/>
        </w:rPr>
        <w:t xml:space="preserve"> ребенок нашего района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Устройство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оставшихся без попечения родителей в семьи граждан</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796925</wp:posOffset>
                </wp:positionH>
                <wp:positionV relativeFrom="paragraph">
                  <wp:posOffset>412750</wp:posOffset>
                </wp:positionV>
                <wp:extent cx="0" cy="185801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580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75pt,32.5pt" to="62.75pt,178.8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1606550</wp:posOffset>
                </wp:positionH>
                <wp:positionV relativeFrom="paragraph">
                  <wp:posOffset>412750</wp:posOffset>
                </wp:positionV>
                <wp:extent cx="0" cy="185801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580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5pt,32.5pt" to="126.5pt,178.8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3539490</wp:posOffset>
                </wp:positionH>
                <wp:positionV relativeFrom="paragraph">
                  <wp:posOffset>412750</wp:posOffset>
                </wp:positionV>
                <wp:extent cx="0" cy="185801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5801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7pt,32.5pt" to="278.7pt,178.8pt" o:allowincell="f" strokecolor="#000000" strokeweight="0.47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260" w:type="dxa"/>
        <w:tblCellMar>
          <w:top w:w="0" w:type="dxa"/>
          <w:left w:w="0" w:type="dxa"/>
          <w:bottom w:w="0" w:type="dxa"/>
          <w:right w:w="0" w:type="dxa"/>
        </w:tblCellMar>
      </w:tblPr>
      <w:tr>
        <w:trPr>
          <w:trHeight w:val="278"/>
        </w:trPr>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Год</w:t>
            </w:r>
          </w:p>
        </w:tc>
        <w:tc>
          <w:tcPr>
            <w:tcW w:w="3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Количество выявленных</w:t>
            </w:r>
          </w:p>
        </w:tc>
        <w:tc>
          <w:tcPr>
            <w:tcW w:w="3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Всего количество устроен</w:t>
            </w:r>
            <w:r>
              <w:rPr>
                <w:rFonts w:ascii="Times New Roman" w:cs="Times New Roman" w:eastAsia="Times New Roman" w:hAnsi="Times New Roman"/>
                <w:sz w:val="24"/>
                <w:szCs w:val="24"/>
                <w:color w:val="auto"/>
                <w:w w:val="99"/>
              </w:rPr>
              <w:t>-</w:t>
            </w:r>
          </w:p>
        </w:tc>
      </w:tr>
      <w:tr>
        <w:trPr>
          <w:trHeight w:val="317"/>
        </w:trPr>
        <w:tc>
          <w:tcPr>
            <w:tcW w:w="124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24"/>
                <w:szCs w:val="24"/>
                <w:color w:val="auto"/>
                <w:w w:val="99"/>
              </w:rPr>
              <w:t>детей за год</w:t>
            </w:r>
          </w:p>
        </w:tc>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ных  детей в течении года в</w:t>
            </w:r>
          </w:p>
        </w:tc>
      </w:tr>
      <w:tr>
        <w:trPr>
          <w:trHeight w:val="319"/>
        </w:trPr>
        <w:tc>
          <w:tcPr>
            <w:tcW w:w="1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семью</w:t>
            </w:r>
          </w:p>
        </w:tc>
      </w:tr>
      <w:tr>
        <w:trPr>
          <w:trHeight w:val="48"/>
        </w:trPr>
        <w:tc>
          <w:tcPr>
            <w:tcW w:w="1240" w:type="dxa"/>
            <w:vAlign w:val="bottom"/>
            <w:tcBorders>
              <w:bottom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r>
      <w:tr>
        <w:trPr>
          <w:trHeight w:val="258"/>
        </w:trPr>
        <w:tc>
          <w:tcPr>
            <w:tcW w:w="124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2015</w:t>
            </w:r>
          </w:p>
        </w:tc>
        <w:tc>
          <w:tcPr>
            <w:tcW w:w="304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9</w:t>
            </w:r>
          </w:p>
        </w:tc>
        <w:tc>
          <w:tcPr>
            <w:tcW w:w="324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16</w:t>
            </w:r>
          </w:p>
        </w:tc>
      </w:tr>
      <w:tr>
        <w:trPr>
          <w:trHeight w:val="48"/>
        </w:trPr>
        <w:tc>
          <w:tcPr>
            <w:tcW w:w="1240" w:type="dxa"/>
            <w:vAlign w:val="bottom"/>
            <w:tcBorders>
              <w:bottom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r>
      <w:tr>
        <w:trPr>
          <w:trHeight w:val="258"/>
        </w:trPr>
        <w:tc>
          <w:tcPr>
            <w:tcW w:w="124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2016</w:t>
            </w:r>
          </w:p>
        </w:tc>
        <w:tc>
          <w:tcPr>
            <w:tcW w:w="304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3</w:t>
            </w:r>
          </w:p>
        </w:tc>
        <w:tc>
          <w:tcPr>
            <w:tcW w:w="324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11</w:t>
            </w:r>
          </w:p>
        </w:tc>
      </w:tr>
      <w:tr>
        <w:trPr>
          <w:trHeight w:val="51"/>
        </w:trPr>
        <w:tc>
          <w:tcPr>
            <w:tcW w:w="1240" w:type="dxa"/>
            <w:vAlign w:val="bottom"/>
            <w:tcBorders>
              <w:bottom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r>
      <w:tr>
        <w:trPr>
          <w:trHeight w:val="258"/>
        </w:trPr>
        <w:tc>
          <w:tcPr>
            <w:tcW w:w="124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2017</w:t>
            </w:r>
          </w:p>
        </w:tc>
        <w:tc>
          <w:tcPr>
            <w:tcW w:w="304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11</w:t>
            </w:r>
          </w:p>
        </w:tc>
        <w:tc>
          <w:tcPr>
            <w:tcW w:w="324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13</w:t>
            </w:r>
          </w:p>
        </w:tc>
      </w:tr>
      <w:tr>
        <w:trPr>
          <w:trHeight w:val="48"/>
        </w:trPr>
        <w:tc>
          <w:tcPr>
            <w:tcW w:w="1240" w:type="dxa"/>
            <w:vAlign w:val="bottom"/>
            <w:tcBorders>
              <w:bottom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r>
      <w:tr>
        <w:trPr>
          <w:trHeight w:val="309"/>
        </w:trPr>
        <w:tc>
          <w:tcPr>
            <w:tcW w:w="124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2018</w:t>
            </w:r>
          </w:p>
        </w:tc>
        <w:tc>
          <w:tcPr>
            <w:tcW w:w="304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12</w:t>
            </w:r>
          </w:p>
        </w:tc>
        <w:tc>
          <w:tcPr>
            <w:tcW w:w="3240" w:type="dxa"/>
            <w:vAlign w:val="bottom"/>
            <w:tcBorders>
              <w:bottom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5</w:t>
            </w:r>
          </w:p>
        </w:tc>
      </w:tr>
      <w:tr>
        <w:trPr>
          <w:trHeight w:val="258"/>
        </w:trPr>
        <w:tc>
          <w:tcPr>
            <w:tcW w:w="124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auto"/>
              </w:rPr>
              <w:t xml:space="preserve">1 </w:t>
            </w:r>
            <w:r>
              <w:rPr>
                <w:rFonts w:ascii="Times New Roman" w:cs="Times New Roman" w:eastAsia="Times New Roman" w:hAnsi="Times New Roman"/>
                <w:sz w:val="24"/>
                <w:szCs w:val="24"/>
                <w:color w:val="auto"/>
              </w:rPr>
              <w:t>пол</w:t>
            </w:r>
            <w:r>
              <w:rPr>
                <w:rFonts w:ascii="Times New Roman" w:cs="Times New Roman" w:eastAsia="Times New Roman" w:hAnsi="Times New Roman"/>
                <w:sz w:val="24"/>
                <w:szCs w:val="24"/>
                <w:color w:val="auto"/>
              </w:rPr>
              <w:t>.</w:t>
            </w:r>
          </w:p>
        </w:tc>
        <w:tc>
          <w:tcPr>
            <w:tcW w:w="304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1</w:t>
            </w:r>
          </w:p>
        </w:tc>
        <w:tc>
          <w:tcPr>
            <w:tcW w:w="324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5558790</wp:posOffset>
                </wp:positionH>
                <wp:positionV relativeFrom="paragraph">
                  <wp:posOffset>-179070</wp:posOffset>
                </wp:positionV>
                <wp:extent cx="12700" cy="1206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065"/>
                        </a:xfrm>
                        <a:prstGeom prst="rect">
                          <a:avLst/>
                        </a:prstGeom>
                        <a:solidFill>
                          <a:srgbClr val="000000"/>
                        </a:solidFill>
                      </wps:spPr>
                      <wps:bodyPr/>
                    </wps:wsp>
                  </a:graphicData>
                </a:graphic>
              </wp:anchor>
            </w:drawing>
          </mc:Choice>
          <mc:Fallback>
            <w:pict>
              <v:rect id="Shape 15" o:spid="_x0000_s1040" style="position:absolute;margin-left:437.7pt;margin-top:-14.0999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5565140</wp:posOffset>
                </wp:positionH>
                <wp:positionV relativeFrom="paragraph">
                  <wp:posOffset>-170180</wp:posOffset>
                </wp:positionV>
                <wp:extent cx="0" cy="40195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195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2pt,-13.3999pt" to="438.2pt,18.25pt" o:allowincell="f" strokecolor="#000000" strokeweight="0.4799pt"/>
            </w:pict>
          </mc:Fallback>
        </mc:AlternateContent>
      </w:r>
    </w:p>
    <w:p>
      <w:pPr>
        <w:spacing w:after="0" w:line="2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4"/>
          <w:szCs w:val="24"/>
          <w:color w:val="auto"/>
        </w:rPr>
        <w:t>2019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793750</wp:posOffset>
                </wp:positionH>
                <wp:positionV relativeFrom="paragraph">
                  <wp:posOffset>33655</wp:posOffset>
                </wp:positionV>
                <wp:extent cx="476821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821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5pt,2.65pt" to="437.95pt,2.6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5558790</wp:posOffset>
                </wp:positionH>
                <wp:positionV relativeFrom="paragraph">
                  <wp:posOffset>27305</wp:posOffset>
                </wp:positionV>
                <wp:extent cx="12700" cy="1270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18" o:spid="_x0000_s1043" style="position:absolute;margin-left:437.7pt;margin-top:2.15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43" w:lineRule="exact"/>
        <w:rPr>
          <w:sz w:val="20"/>
          <w:szCs w:val="20"/>
          <w:color w:val="auto"/>
        </w:rPr>
      </w:pPr>
    </w:p>
    <w:p>
      <w:pPr>
        <w:jc w:val="both"/>
        <w:ind w:left="260" w:right="280" w:firstLine="708"/>
        <w:spacing w:after="0" w:line="272" w:lineRule="auto"/>
        <w:rPr>
          <w:sz w:val="20"/>
          <w:szCs w:val="20"/>
          <w:color w:val="auto"/>
        </w:rPr>
      </w:pPr>
      <w:r>
        <w:rPr>
          <w:rFonts w:ascii="Times New Roman" w:cs="Times New Roman" w:eastAsia="Times New Roman" w:hAnsi="Times New Roman"/>
          <w:sz w:val="24"/>
          <w:szCs w:val="24"/>
          <w:color w:val="auto"/>
        </w:rPr>
        <w:t>Усыновление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сирот и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оставшихся без попечения родителей является приоритетной формой устройства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как в результате усыновления между ребенком и усыновителями устанавливаются правоотношения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аналогичные правоотношениям между родителями и биологическими детьми</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120650</wp:posOffset>
                </wp:positionH>
                <wp:positionV relativeFrom="paragraph">
                  <wp:posOffset>14605</wp:posOffset>
                </wp:positionV>
                <wp:extent cx="603313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3313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5pt,1.15pt" to="484.55pt,1.15pt" o:allowincell="f" strokecolor="#000000" strokeweight="0.96pt"/>
            </w:pict>
          </mc:Fallback>
        </mc:AlternateContent>
        <mc:AlternateContent>
          <mc:Choice Requires="wps">
            <w:drawing>
              <wp:anchor simplePos="0" relativeHeight="251657728" behindDoc="1" locked="0" layoutInCell="0" allowOverlap="1">
                <wp:simplePos x="0" y="0"/>
                <wp:positionH relativeFrom="column">
                  <wp:posOffset>120650</wp:posOffset>
                </wp:positionH>
                <wp:positionV relativeFrom="paragraph">
                  <wp:posOffset>427355</wp:posOffset>
                </wp:positionV>
                <wp:extent cx="603313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331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5pt,33.65pt" to="484.55pt,33.6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126365</wp:posOffset>
                </wp:positionH>
                <wp:positionV relativeFrom="paragraph">
                  <wp:posOffset>8255</wp:posOffset>
                </wp:positionV>
                <wp:extent cx="0" cy="90868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08685"/>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95pt,0.65pt" to="9.95pt,72.2pt" o:allowincell="f" strokecolor="#000000" strokeweight="0.96pt"/>
            </w:pict>
          </mc:Fallback>
        </mc:AlternateContent>
        <mc:AlternateContent>
          <mc:Choice Requires="wps">
            <w:drawing>
              <wp:anchor simplePos="0" relativeHeight="251657728" behindDoc="1" locked="0" layoutInCell="0" allowOverlap="1">
                <wp:simplePos x="0" y="0"/>
                <wp:positionH relativeFrom="column">
                  <wp:posOffset>1207135</wp:posOffset>
                </wp:positionH>
                <wp:positionV relativeFrom="paragraph">
                  <wp:posOffset>8255</wp:posOffset>
                </wp:positionV>
                <wp:extent cx="0" cy="90868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0868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5.05pt,0.65pt" to="95.05pt,72.2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6147435</wp:posOffset>
                </wp:positionH>
                <wp:positionV relativeFrom="paragraph">
                  <wp:posOffset>8255</wp:posOffset>
                </wp:positionV>
                <wp:extent cx="0" cy="90868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08685"/>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4.05pt,0.65pt" to="484.05pt,72.2pt" o:allowincell="f" strokecolor="#000000" strokeweight="0.96pt"/>
            </w:pict>
          </mc:Fallback>
        </mc:AlternateContent>
      </w:r>
    </w:p>
    <w:p>
      <w:pPr>
        <w:ind w:left="2200"/>
        <w:spacing w:after="0" w:line="181" w:lineRule="auto"/>
        <w:rPr>
          <w:sz w:val="20"/>
          <w:szCs w:val="20"/>
          <w:color w:val="auto"/>
        </w:rPr>
      </w:pPr>
      <w:r>
        <w:rPr>
          <w:rFonts w:ascii="Times New Roman" w:cs="Times New Roman" w:eastAsia="Times New Roman" w:hAnsi="Times New Roman"/>
          <w:sz w:val="24"/>
          <w:szCs w:val="24"/>
          <w:color w:val="auto"/>
        </w:rPr>
        <w:t>Количество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стоящих на учете в Ковернинском районе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усынов</w:t>
      </w:r>
      <w:r>
        <w:rPr>
          <w:rFonts w:ascii="Times New Roman" w:cs="Times New Roman" w:eastAsia="Times New Roman" w:hAnsi="Times New Roman"/>
          <w:sz w:val="24"/>
          <w:szCs w:val="24"/>
          <w:color w:val="auto"/>
        </w:rPr>
        <w:t>-</w:t>
      </w:r>
    </w:p>
    <w:p>
      <w:pPr>
        <w:ind w:left="860"/>
        <w:spacing w:after="0" w:line="184" w:lineRule="auto"/>
        <w:rPr>
          <w:sz w:val="20"/>
          <w:szCs w:val="20"/>
          <w:color w:val="auto"/>
        </w:rPr>
      </w:pPr>
      <w:r>
        <w:rPr>
          <w:rFonts w:ascii="Times New Roman" w:cs="Times New Roman" w:eastAsia="Times New Roman" w:hAnsi="Times New Roman"/>
          <w:sz w:val="18"/>
          <w:szCs w:val="18"/>
          <w:color w:val="auto"/>
        </w:rPr>
        <w:t>Год</w:t>
      </w:r>
    </w:p>
    <w:p>
      <w:pPr>
        <w:ind w:left="4560"/>
        <w:spacing w:after="0" w:line="220" w:lineRule="auto"/>
        <w:rPr>
          <w:sz w:val="20"/>
          <w:szCs w:val="20"/>
          <w:color w:val="auto"/>
        </w:rPr>
      </w:pPr>
      <w:r>
        <w:rPr>
          <w:rFonts w:ascii="Times New Roman" w:cs="Times New Roman" w:eastAsia="Times New Roman" w:hAnsi="Times New Roman"/>
          <w:sz w:val="24"/>
          <w:szCs w:val="24"/>
          <w:color w:val="auto"/>
        </w:rPr>
        <w:t>ленных гражданами РФ</w:t>
      </w:r>
    </w:p>
    <w:p>
      <w:pPr>
        <w:spacing w:after="0" w:line="106" w:lineRule="exact"/>
        <w:rPr>
          <w:sz w:val="20"/>
          <w:szCs w:val="20"/>
          <w:color w:val="auto"/>
        </w:rPr>
      </w:pPr>
    </w:p>
    <w:tbl>
      <w:tblPr>
        <w:tblLayout w:type="fixed"/>
        <w:tblInd w:w="200" w:type="dxa"/>
        <w:tblCellMar>
          <w:top w:w="0" w:type="dxa"/>
          <w:left w:w="0" w:type="dxa"/>
          <w:bottom w:w="0" w:type="dxa"/>
          <w:right w:w="0" w:type="dxa"/>
        </w:tblCellMar>
      </w:tblPr>
      <w:tr>
        <w:trPr>
          <w:trHeight w:val="276"/>
        </w:trPr>
        <w:tc>
          <w:tcPr>
            <w:tcW w:w="3280" w:type="dxa"/>
            <w:vAlign w:val="bottom"/>
          </w:tcPr>
          <w:p>
            <w:pPr>
              <w:jc w:val="right"/>
              <w:ind w:right="2080"/>
              <w:spacing w:after="0"/>
              <w:rPr>
                <w:sz w:val="20"/>
                <w:szCs w:val="20"/>
                <w:color w:val="auto"/>
              </w:rPr>
            </w:pPr>
            <w:r>
              <w:rPr>
                <w:rFonts w:ascii="Times New Roman" w:cs="Times New Roman" w:eastAsia="Times New Roman" w:hAnsi="Times New Roman"/>
                <w:sz w:val="24"/>
                <w:szCs w:val="24"/>
                <w:color w:val="auto"/>
              </w:rPr>
              <w:t>2015</w:t>
            </w:r>
          </w:p>
        </w:tc>
        <w:tc>
          <w:tcPr>
            <w:tcW w:w="6220" w:type="dxa"/>
            <w:vAlign w:val="bottom"/>
          </w:tcPr>
          <w:p>
            <w:pPr>
              <w:jc w:val="right"/>
              <w:ind w:right="3680"/>
              <w:spacing w:after="0"/>
              <w:rPr>
                <w:sz w:val="20"/>
                <w:szCs w:val="20"/>
                <w:color w:val="auto"/>
              </w:rPr>
            </w:pPr>
            <w:r>
              <w:rPr>
                <w:rFonts w:ascii="Times New Roman" w:cs="Times New Roman" w:eastAsia="Times New Roman" w:hAnsi="Times New Roman"/>
                <w:sz w:val="24"/>
                <w:szCs w:val="24"/>
                <w:color w:val="auto"/>
              </w:rPr>
              <w:t>21</w:t>
            </w:r>
          </w:p>
        </w:tc>
      </w:tr>
      <w:tr>
        <w:trPr>
          <w:trHeight w:val="51"/>
        </w:trPr>
        <w:tc>
          <w:tcPr>
            <w:tcW w:w="3280" w:type="dxa"/>
            <w:vAlign w:val="bottom"/>
            <w:tcBorders>
              <w:bottom w:val="single" w:sz="8" w:color="auto"/>
            </w:tcBorders>
          </w:tcPr>
          <w:p>
            <w:pPr>
              <w:spacing w:after="0"/>
              <w:rPr>
                <w:sz w:val="4"/>
                <w:szCs w:val="4"/>
                <w:color w:val="auto"/>
              </w:rPr>
            </w:pPr>
          </w:p>
        </w:tc>
        <w:tc>
          <w:tcPr>
            <w:tcW w:w="6220" w:type="dxa"/>
            <w:vAlign w:val="bottom"/>
            <w:tcBorders>
              <w:bottom w:val="single" w:sz="8" w:color="auto"/>
            </w:tcBorders>
          </w:tcPr>
          <w:p>
            <w:pPr>
              <w:spacing w:after="0"/>
              <w:rPr>
                <w:sz w:val="4"/>
                <w:szCs w:val="4"/>
                <w:color w:val="auto"/>
              </w:rPr>
            </w:pPr>
          </w:p>
        </w:tc>
      </w:tr>
      <w:tr>
        <w:trPr>
          <w:trHeight w:val="313"/>
        </w:trPr>
        <w:tc>
          <w:tcPr>
            <w:tcW w:w="3280" w:type="dxa"/>
            <w:vAlign w:val="bottom"/>
          </w:tcPr>
          <w:p>
            <w:pPr>
              <w:jc w:val="right"/>
              <w:ind w:right="2080"/>
              <w:spacing w:after="0"/>
              <w:rPr>
                <w:sz w:val="20"/>
                <w:szCs w:val="20"/>
                <w:color w:val="auto"/>
              </w:rPr>
            </w:pPr>
            <w:r>
              <w:rPr>
                <w:rFonts w:ascii="Times New Roman" w:cs="Times New Roman" w:eastAsia="Times New Roman" w:hAnsi="Times New Roman"/>
                <w:sz w:val="24"/>
                <w:szCs w:val="24"/>
                <w:color w:val="auto"/>
              </w:rPr>
              <w:t>2016</w:t>
            </w:r>
          </w:p>
        </w:tc>
        <w:tc>
          <w:tcPr>
            <w:tcW w:w="6220" w:type="dxa"/>
            <w:vAlign w:val="bottom"/>
          </w:tcPr>
          <w:p>
            <w:pPr>
              <w:jc w:val="right"/>
              <w:ind w:right="3680"/>
              <w:spacing w:after="0"/>
              <w:rPr>
                <w:sz w:val="20"/>
                <w:szCs w:val="20"/>
                <w:color w:val="auto"/>
              </w:rPr>
            </w:pPr>
            <w:r>
              <w:rPr>
                <w:rFonts w:ascii="Times New Roman" w:cs="Times New Roman" w:eastAsia="Times New Roman" w:hAnsi="Times New Roman"/>
                <w:sz w:val="24"/>
                <w:szCs w:val="24"/>
                <w:color w:val="auto"/>
              </w:rPr>
              <w:t>20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120650</wp:posOffset>
                </wp:positionH>
                <wp:positionV relativeFrom="paragraph">
                  <wp:posOffset>33655</wp:posOffset>
                </wp:positionV>
                <wp:extent cx="603313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331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5pt,2.65pt" to="484.55pt,2.65pt" o:allowincell="f" strokecolor="#000000" strokeweight="0.4799pt"/>
            </w:pict>
          </mc:Fallback>
        </mc:AlternateContent>
      </w:r>
    </w:p>
    <w:p>
      <w:pPr>
        <w:sectPr>
          <w:pgSz w:w="11900" w:h="16838" w:orient="portrait"/>
          <w:cols w:equalWidth="0" w:num="1">
            <w:col w:w="9900"/>
          </w:cols>
          <w:pgMar w:left="1440" w:top="1125" w:right="566" w:bottom="1440" w:gutter="0" w:footer="0" w:header="0"/>
        </w:sectPr>
      </w:pPr>
    </w:p>
    <w:tbl>
      <w:tblPr>
        <w:tblLayout w:type="fixed"/>
        <w:tblInd w:w="850" w:type="dxa"/>
        <w:tblCellMar>
          <w:top w:w="0" w:type="dxa"/>
          <w:left w:w="0" w:type="dxa"/>
          <w:bottom w:w="0" w:type="dxa"/>
          <w:right w:w="0" w:type="dxa"/>
        </w:tblCellMar>
      </w:tblPr>
      <w:tr>
        <w:trPr>
          <w:trHeight w:val="336"/>
        </w:trPr>
        <w:tc>
          <w:tcPr>
            <w:tcW w:w="17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2017</w:t>
            </w:r>
          </w:p>
        </w:tc>
        <w:tc>
          <w:tcPr>
            <w:tcW w:w="7780" w:type="dxa"/>
            <w:vAlign w:val="bottom"/>
            <w:tcBorders>
              <w:top w:val="single" w:sz="8" w:color="auto"/>
              <w:right w:val="single" w:sz="8" w:color="auto"/>
            </w:tcBorders>
          </w:tcPr>
          <w:p>
            <w:pPr>
              <w:jc w:val="right"/>
              <w:ind w:right="3680"/>
              <w:spacing w:after="0"/>
              <w:rPr>
                <w:sz w:val="20"/>
                <w:szCs w:val="20"/>
                <w:color w:val="auto"/>
              </w:rPr>
            </w:pPr>
            <w:r>
              <w:rPr>
                <w:rFonts w:ascii="Times New Roman" w:cs="Times New Roman" w:eastAsia="Times New Roman" w:hAnsi="Times New Roman"/>
                <w:sz w:val="24"/>
                <w:szCs w:val="24"/>
                <w:color w:val="auto"/>
              </w:rPr>
              <w:t>19</w:t>
            </w:r>
          </w:p>
        </w:tc>
      </w:tr>
      <w:tr>
        <w:trPr>
          <w:trHeight w:val="48"/>
        </w:trPr>
        <w:tc>
          <w:tcPr>
            <w:tcW w:w="1720" w:type="dxa"/>
            <w:vAlign w:val="bottom"/>
            <w:tcBorders>
              <w:left w:val="single" w:sz="8" w:color="auto"/>
              <w:bottom w:val="single" w:sz="8" w:color="auto"/>
              <w:right w:val="single" w:sz="8" w:color="auto"/>
            </w:tcBorders>
          </w:tcPr>
          <w:p>
            <w:pPr>
              <w:spacing w:after="0"/>
              <w:rPr>
                <w:sz w:val="4"/>
                <w:szCs w:val="4"/>
                <w:color w:val="auto"/>
              </w:rPr>
            </w:pPr>
          </w:p>
        </w:tc>
        <w:tc>
          <w:tcPr>
            <w:tcW w:w="7780" w:type="dxa"/>
            <w:vAlign w:val="bottom"/>
            <w:tcBorders>
              <w:bottom w:val="single" w:sz="8" w:color="auto"/>
              <w:right w:val="single" w:sz="8" w:color="auto"/>
            </w:tcBorders>
          </w:tcPr>
          <w:p>
            <w:pPr>
              <w:spacing w:after="0"/>
              <w:rPr>
                <w:sz w:val="4"/>
                <w:szCs w:val="4"/>
                <w:color w:val="auto"/>
              </w:rPr>
            </w:pPr>
          </w:p>
        </w:tc>
      </w:tr>
      <w:tr>
        <w:trPr>
          <w:trHeight w:val="314"/>
        </w:trPr>
        <w:tc>
          <w:tcPr>
            <w:tcW w:w="1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2018</w:t>
            </w:r>
          </w:p>
        </w:tc>
        <w:tc>
          <w:tcPr>
            <w:tcW w:w="7780" w:type="dxa"/>
            <w:vAlign w:val="bottom"/>
            <w:tcBorders>
              <w:right w:val="single" w:sz="8" w:color="auto"/>
            </w:tcBorders>
          </w:tcPr>
          <w:p>
            <w:pPr>
              <w:jc w:val="right"/>
              <w:ind w:right="3680"/>
              <w:spacing w:after="0"/>
              <w:rPr>
                <w:sz w:val="20"/>
                <w:szCs w:val="20"/>
                <w:color w:val="auto"/>
              </w:rPr>
            </w:pPr>
            <w:r>
              <w:rPr>
                <w:rFonts w:ascii="Times New Roman" w:cs="Times New Roman" w:eastAsia="Times New Roman" w:hAnsi="Times New Roman"/>
                <w:sz w:val="24"/>
                <w:szCs w:val="24"/>
                <w:color w:val="auto"/>
              </w:rPr>
              <w:t>20</w:t>
            </w:r>
          </w:p>
        </w:tc>
      </w:tr>
      <w:tr>
        <w:trPr>
          <w:trHeight w:val="51"/>
        </w:trPr>
        <w:tc>
          <w:tcPr>
            <w:tcW w:w="1720" w:type="dxa"/>
            <w:vAlign w:val="bottom"/>
            <w:tcBorders>
              <w:left w:val="single" w:sz="8" w:color="auto"/>
              <w:bottom w:val="single" w:sz="8" w:color="auto"/>
              <w:right w:val="single" w:sz="8" w:color="auto"/>
            </w:tcBorders>
          </w:tcPr>
          <w:p>
            <w:pPr>
              <w:spacing w:after="0"/>
              <w:rPr>
                <w:sz w:val="4"/>
                <w:szCs w:val="4"/>
                <w:color w:val="auto"/>
              </w:rPr>
            </w:pPr>
          </w:p>
        </w:tc>
        <w:tc>
          <w:tcPr>
            <w:tcW w:w="7780" w:type="dxa"/>
            <w:vAlign w:val="bottom"/>
            <w:tcBorders>
              <w:bottom w:val="single" w:sz="8" w:color="auto"/>
              <w:right w:val="single" w:sz="8" w:color="auto"/>
            </w:tcBorders>
          </w:tcPr>
          <w:p>
            <w:pPr>
              <w:spacing w:after="0"/>
              <w:rPr>
                <w:sz w:val="4"/>
                <w:szCs w:val="4"/>
                <w:color w:val="auto"/>
              </w:rPr>
            </w:pPr>
          </w:p>
        </w:tc>
      </w:tr>
      <w:tr>
        <w:trPr>
          <w:trHeight w:val="313"/>
        </w:trPr>
        <w:tc>
          <w:tcPr>
            <w:tcW w:w="1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 xml:space="preserve">1 </w:t>
            </w:r>
            <w:r>
              <w:rPr>
                <w:rFonts w:ascii="Times New Roman" w:cs="Times New Roman" w:eastAsia="Times New Roman" w:hAnsi="Times New Roman"/>
                <w:sz w:val="24"/>
                <w:szCs w:val="24"/>
                <w:color w:val="auto"/>
                <w:w w:val="99"/>
              </w:rPr>
              <w:t>пол</w:t>
            </w:r>
            <w:r>
              <w:rPr>
                <w:rFonts w:ascii="Times New Roman" w:cs="Times New Roman" w:eastAsia="Times New Roman" w:hAnsi="Times New Roman"/>
                <w:sz w:val="24"/>
                <w:szCs w:val="24"/>
                <w:color w:val="auto"/>
                <w:w w:val="99"/>
              </w:rPr>
              <w:t>. 2019</w:t>
            </w:r>
          </w:p>
        </w:tc>
        <w:tc>
          <w:tcPr>
            <w:tcW w:w="7780" w:type="dxa"/>
            <w:vAlign w:val="bottom"/>
            <w:tcBorders>
              <w:right w:val="single" w:sz="8" w:color="auto"/>
            </w:tcBorders>
          </w:tcPr>
          <w:p>
            <w:pPr>
              <w:jc w:val="right"/>
              <w:ind w:right="3680"/>
              <w:spacing w:after="0"/>
              <w:rPr>
                <w:sz w:val="20"/>
                <w:szCs w:val="20"/>
                <w:color w:val="auto"/>
              </w:rPr>
            </w:pPr>
            <w:r>
              <w:rPr>
                <w:rFonts w:ascii="Times New Roman" w:cs="Times New Roman" w:eastAsia="Times New Roman" w:hAnsi="Times New Roman"/>
                <w:sz w:val="24"/>
                <w:szCs w:val="24"/>
                <w:color w:val="auto"/>
              </w:rPr>
              <w:t>22</w:t>
            </w:r>
          </w:p>
        </w:tc>
      </w:tr>
      <w:tr>
        <w:trPr>
          <w:trHeight w:val="48"/>
        </w:trPr>
        <w:tc>
          <w:tcPr>
            <w:tcW w:w="1720" w:type="dxa"/>
            <w:vAlign w:val="bottom"/>
            <w:tcBorders>
              <w:left w:val="single" w:sz="8" w:color="auto"/>
              <w:bottom w:val="single" w:sz="8" w:color="auto"/>
              <w:right w:val="single" w:sz="8" w:color="auto"/>
            </w:tcBorders>
          </w:tcPr>
          <w:p>
            <w:pPr>
              <w:spacing w:after="0"/>
              <w:rPr>
                <w:sz w:val="4"/>
                <w:szCs w:val="4"/>
                <w:color w:val="auto"/>
              </w:rPr>
            </w:pPr>
          </w:p>
        </w:tc>
        <w:tc>
          <w:tcPr>
            <w:tcW w:w="7780" w:type="dxa"/>
            <w:vAlign w:val="bottom"/>
            <w:tcBorders>
              <w:bottom w:val="single" w:sz="8" w:color="auto"/>
              <w:right w:val="single" w:sz="8" w:color="auto"/>
            </w:tcBorders>
          </w:tcPr>
          <w:p>
            <w:pPr>
              <w:spacing w:after="0"/>
              <w:rPr>
                <w:sz w:val="4"/>
                <w:szCs w:val="4"/>
                <w:color w:val="auto"/>
              </w:rPr>
            </w:pPr>
          </w:p>
        </w:tc>
      </w:tr>
    </w:tbl>
    <w:p>
      <w:pPr>
        <w:spacing w:after="0" w:line="5" w:lineRule="exact"/>
        <w:rPr>
          <w:sz w:val="20"/>
          <w:szCs w:val="20"/>
          <w:color w:val="auto"/>
        </w:rPr>
      </w:pPr>
    </w:p>
    <w:p>
      <w:pPr>
        <w:jc w:val="both"/>
        <w:ind w:left="900" w:right="120" w:firstLine="708"/>
        <w:spacing w:after="0" w:line="274" w:lineRule="auto"/>
        <w:rPr>
          <w:sz w:val="20"/>
          <w:szCs w:val="20"/>
          <w:color w:val="auto"/>
        </w:rPr>
      </w:pPr>
      <w:r>
        <w:rPr>
          <w:rFonts w:ascii="Times New Roman" w:cs="Times New Roman" w:eastAsia="Times New Roman" w:hAnsi="Times New Roman"/>
          <w:sz w:val="24"/>
          <w:szCs w:val="24"/>
          <w:color w:val="auto"/>
        </w:rPr>
        <w:t xml:space="preserve">Опека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попечительство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безвозмездная опека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наиболее распространенная форма устройства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сирот и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оставшихся без попечения родителей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которая устанавли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вается в целях содержания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воспитания и образования опекаемого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подопечного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для защиты прав и законных интересов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состоянию </w:t>
      </w:r>
      <w:r>
        <w:rPr>
          <w:rFonts w:ascii="Times New Roman" w:cs="Times New Roman" w:eastAsia="Times New Roman" w:hAnsi="Times New Roman"/>
          <w:sz w:val="24"/>
          <w:szCs w:val="24"/>
          <w:color w:val="auto"/>
        </w:rPr>
        <w:t>01.07. 2019</w:t>
      </w:r>
      <w:r>
        <w:rPr>
          <w:rFonts w:ascii="Times New Roman" w:cs="Times New Roman" w:eastAsia="Times New Roman" w:hAnsi="Times New Roman"/>
          <w:sz w:val="24"/>
          <w:szCs w:val="24"/>
          <w:color w:val="auto"/>
        </w:rPr>
        <w:t xml:space="preserve"> года </w:t>
      </w:r>
      <w:r>
        <w:rPr>
          <w:rFonts w:ascii="Times New Roman" w:cs="Times New Roman" w:eastAsia="Times New Roman" w:hAnsi="Times New Roman"/>
          <w:sz w:val="24"/>
          <w:szCs w:val="24"/>
          <w:color w:val="auto"/>
        </w:rPr>
        <w:t>32</w:t>
      </w:r>
      <w:r>
        <w:rPr>
          <w:rFonts w:ascii="Times New Roman" w:cs="Times New Roman" w:eastAsia="Times New Roman" w:hAnsi="Times New Roman"/>
          <w:sz w:val="24"/>
          <w:szCs w:val="24"/>
          <w:color w:val="auto"/>
        </w:rPr>
        <w:t xml:space="preserve"> ребенка воспитываются в </w:t>
      </w:r>
      <w:r>
        <w:rPr>
          <w:rFonts w:ascii="Times New Roman" w:cs="Times New Roman" w:eastAsia="Times New Roman" w:hAnsi="Times New Roman"/>
          <w:sz w:val="24"/>
          <w:szCs w:val="24"/>
          <w:color w:val="auto"/>
        </w:rPr>
        <w:t>23</w:t>
      </w:r>
      <w:r>
        <w:rPr>
          <w:rFonts w:ascii="Times New Roman" w:cs="Times New Roman" w:eastAsia="Times New Roman" w:hAnsi="Times New Roman"/>
          <w:sz w:val="24"/>
          <w:szCs w:val="24"/>
          <w:color w:val="auto"/>
        </w:rPr>
        <w:t xml:space="preserve"> опекунских семьях и проживают на территории Ковернинского райо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на</w:t>
      </w:r>
      <w:r>
        <w:rPr>
          <w:rFonts w:ascii="Times New Roman" w:cs="Times New Roman" w:eastAsia="Times New Roman" w:hAnsi="Times New Roman"/>
          <w:sz w:val="24"/>
          <w:szCs w:val="24"/>
          <w:color w:val="auto"/>
        </w:rPr>
        <w:t>.</w:t>
      </w:r>
    </w:p>
    <w:p>
      <w:pPr>
        <w:spacing w:after="0" w:line="3"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4"/>
          <w:szCs w:val="24"/>
          <w:color w:val="auto"/>
        </w:rPr>
        <w:t xml:space="preserve">Количество опекаемых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подопечных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детей за последние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года</w:t>
      </w:r>
      <w:r>
        <w:rPr>
          <w:rFonts w:ascii="Times New Roman" w:cs="Times New Roman" w:eastAsia="Times New Roman" w:hAnsi="Times New Roman"/>
          <w:sz w:val="24"/>
          <w:szCs w:val="24"/>
          <w:color w:val="auto"/>
        </w:rPr>
        <w:t>,</w:t>
      </w:r>
    </w:p>
    <w:p>
      <w:pPr>
        <w:spacing w:after="0" w:line="4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4"/>
          <w:szCs w:val="24"/>
          <w:color w:val="auto"/>
        </w:rPr>
        <w:t>в том числе получающих ежемесячное пособие</w:t>
      </w:r>
    </w:p>
    <w:p>
      <w:pPr>
        <w:spacing w:after="0" w:line="348" w:lineRule="exact"/>
        <w:rPr>
          <w:sz w:val="20"/>
          <w:szCs w:val="20"/>
          <w:color w:val="auto"/>
        </w:rPr>
      </w:pPr>
    </w:p>
    <w:tbl>
      <w:tblPr>
        <w:tblLayout w:type="fixed"/>
        <w:tblInd w:w="1190" w:type="dxa"/>
        <w:tblCellMar>
          <w:top w:w="0" w:type="dxa"/>
          <w:left w:w="0" w:type="dxa"/>
          <w:bottom w:w="0" w:type="dxa"/>
          <w:right w:w="0" w:type="dxa"/>
        </w:tblCellMar>
      </w:tblPr>
      <w:tr>
        <w:trPr>
          <w:trHeight w:val="278"/>
        </w:trPr>
        <w:tc>
          <w:tcPr>
            <w:tcW w:w="2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Год</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Стоят на учёте</w:t>
            </w:r>
          </w:p>
        </w:tc>
        <w:tc>
          <w:tcPr>
            <w:tcW w:w="2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В том числе получа</w:t>
            </w:r>
            <w:r>
              <w:rPr>
                <w:rFonts w:ascii="Times New Roman" w:cs="Times New Roman" w:eastAsia="Times New Roman" w:hAnsi="Times New Roman"/>
                <w:sz w:val="24"/>
                <w:szCs w:val="24"/>
                <w:color w:val="auto"/>
                <w:w w:val="99"/>
              </w:rPr>
              <w:t>-</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В том числе не</w:t>
            </w:r>
          </w:p>
        </w:tc>
      </w:tr>
      <w:tr>
        <w:trPr>
          <w:trHeight w:val="317"/>
        </w:trPr>
        <w:tc>
          <w:tcPr>
            <w:tcW w:w="2500" w:type="dxa"/>
            <w:vAlign w:val="bottom"/>
            <w:tcBorders>
              <w:left w:val="single" w:sz="8" w:color="auto"/>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ют пособие</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получают опе</w:t>
            </w:r>
            <w:r>
              <w:rPr>
                <w:rFonts w:ascii="Times New Roman" w:cs="Times New Roman" w:eastAsia="Times New Roman" w:hAnsi="Times New Roman"/>
                <w:sz w:val="24"/>
                <w:szCs w:val="24"/>
                <w:color w:val="auto"/>
              </w:rPr>
              <w:t>-</w:t>
            </w:r>
          </w:p>
        </w:tc>
      </w:tr>
      <w:tr>
        <w:trPr>
          <w:trHeight w:val="317"/>
        </w:trPr>
        <w:tc>
          <w:tcPr>
            <w:tcW w:w="2500" w:type="dxa"/>
            <w:vAlign w:val="bottom"/>
            <w:tcBorders>
              <w:left w:val="single" w:sz="8" w:color="auto"/>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кунское пособие</w:t>
            </w:r>
          </w:p>
        </w:tc>
      </w:tr>
      <w:tr>
        <w:trPr>
          <w:trHeight w:val="48"/>
        </w:trPr>
        <w:tc>
          <w:tcPr>
            <w:tcW w:w="2500" w:type="dxa"/>
            <w:vAlign w:val="bottom"/>
            <w:tcBorders>
              <w:left w:val="single" w:sz="8" w:color="auto"/>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260"/>
        </w:trPr>
        <w:tc>
          <w:tcPr>
            <w:tcW w:w="2500" w:type="dxa"/>
            <w:vAlign w:val="bottom"/>
            <w:tcBorders>
              <w:left w:val="single" w:sz="8" w:color="auto"/>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2015</w:t>
            </w:r>
          </w:p>
        </w:tc>
        <w:tc>
          <w:tcPr>
            <w:tcW w:w="224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38</w:t>
            </w:r>
          </w:p>
        </w:tc>
        <w:tc>
          <w:tcPr>
            <w:tcW w:w="244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38</w:t>
            </w:r>
          </w:p>
        </w:tc>
        <w:tc>
          <w:tcPr>
            <w:tcW w:w="202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w:t>
            </w:r>
          </w:p>
        </w:tc>
      </w:tr>
      <w:tr>
        <w:trPr>
          <w:trHeight w:val="48"/>
        </w:trPr>
        <w:tc>
          <w:tcPr>
            <w:tcW w:w="2500" w:type="dxa"/>
            <w:vAlign w:val="bottom"/>
            <w:tcBorders>
              <w:left w:val="single" w:sz="8" w:color="auto"/>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258"/>
        </w:trPr>
        <w:tc>
          <w:tcPr>
            <w:tcW w:w="2500" w:type="dxa"/>
            <w:vAlign w:val="bottom"/>
            <w:tcBorders>
              <w:left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2016</w:t>
            </w:r>
          </w:p>
        </w:tc>
        <w:tc>
          <w:tcPr>
            <w:tcW w:w="224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40</w:t>
            </w:r>
          </w:p>
        </w:tc>
        <w:tc>
          <w:tcPr>
            <w:tcW w:w="244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40</w:t>
            </w:r>
          </w:p>
        </w:tc>
        <w:tc>
          <w:tcPr>
            <w:tcW w:w="20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w:t>
            </w:r>
          </w:p>
        </w:tc>
      </w:tr>
      <w:tr>
        <w:trPr>
          <w:trHeight w:val="48"/>
        </w:trPr>
        <w:tc>
          <w:tcPr>
            <w:tcW w:w="2500" w:type="dxa"/>
            <w:vAlign w:val="bottom"/>
            <w:tcBorders>
              <w:left w:val="single" w:sz="8" w:color="auto"/>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258"/>
        </w:trPr>
        <w:tc>
          <w:tcPr>
            <w:tcW w:w="2500" w:type="dxa"/>
            <w:vAlign w:val="bottom"/>
            <w:tcBorders>
              <w:left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2017</w:t>
            </w:r>
          </w:p>
        </w:tc>
        <w:tc>
          <w:tcPr>
            <w:tcW w:w="224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37</w:t>
            </w:r>
          </w:p>
        </w:tc>
        <w:tc>
          <w:tcPr>
            <w:tcW w:w="244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37</w:t>
            </w:r>
          </w:p>
        </w:tc>
        <w:tc>
          <w:tcPr>
            <w:tcW w:w="20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w:t>
            </w:r>
          </w:p>
        </w:tc>
      </w:tr>
      <w:tr>
        <w:trPr>
          <w:trHeight w:val="51"/>
        </w:trPr>
        <w:tc>
          <w:tcPr>
            <w:tcW w:w="2500" w:type="dxa"/>
            <w:vAlign w:val="bottom"/>
            <w:tcBorders>
              <w:left w:val="single" w:sz="8" w:color="auto"/>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258"/>
        </w:trPr>
        <w:tc>
          <w:tcPr>
            <w:tcW w:w="2500" w:type="dxa"/>
            <w:vAlign w:val="bottom"/>
            <w:tcBorders>
              <w:left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2018</w:t>
            </w:r>
          </w:p>
        </w:tc>
        <w:tc>
          <w:tcPr>
            <w:tcW w:w="224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37</w:t>
            </w:r>
          </w:p>
        </w:tc>
        <w:tc>
          <w:tcPr>
            <w:tcW w:w="244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37</w:t>
            </w:r>
          </w:p>
        </w:tc>
        <w:tc>
          <w:tcPr>
            <w:tcW w:w="20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w:t>
            </w:r>
          </w:p>
        </w:tc>
      </w:tr>
      <w:tr>
        <w:trPr>
          <w:trHeight w:val="48"/>
        </w:trPr>
        <w:tc>
          <w:tcPr>
            <w:tcW w:w="2500" w:type="dxa"/>
            <w:vAlign w:val="bottom"/>
            <w:tcBorders>
              <w:left w:val="single" w:sz="8" w:color="auto"/>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258"/>
        </w:trPr>
        <w:tc>
          <w:tcPr>
            <w:tcW w:w="2500" w:type="dxa"/>
            <w:vAlign w:val="bottom"/>
            <w:tcBorders>
              <w:left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 xml:space="preserve">1 </w:t>
            </w:r>
            <w:r>
              <w:rPr>
                <w:rFonts w:ascii="Times New Roman" w:cs="Times New Roman" w:eastAsia="Times New Roman" w:hAnsi="Times New Roman"/>
                <w:sz w:val="24"/>
                <w:szCs w:val="24"/>
                <w:color w:val="auto"/>
                <w:w w:val="99"/>
              </w:rPr>
              <w:t>пол</w:t>
            </w:r>
            <w:r>
              <w:rPr>
                <w:rFonts w:ascii="Times New Roman" w:cs="Times New Roman" w:eastAsia="Times New Roman" w:hAnsi="Times New Roman"/>
                <w:sz w:val="24"/>
                <w:szCs w:val="24"/>
                <w:color w:val="auto"/>
                <w:w w:val="99"/>
              </w:rPr>
              <w:t>. 2019</w:t>
            </w:r>
          </w:p>
        </w:tc>
        <w:tc>
          <w:tcPr>
            <w:tcW w:w="224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33</w:t>
            </w:r>
          </w:p>
        </w:tc>
        <w:tc>
          <w:tcPr>
            <w:tcW w:w="244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32</w:t>
            </w:r>
          </w:p>
        </w:tc>
        <w:tc>
          <w:tcPr>
            <w:tcW w:w="20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w:t>
            </w:r>
          </w:p>
        </w:tc>
      </w:tr>
      <w:tr>
        <w:trPr>
          <w:trHeight w:val="51"/>
        </w:trPr>
        <w:tc>
          <w:tcPr>
            <w:tcW w:w="2500" w:type="dxa"/>
            <w:vAlign w:val="bottom"/>
            <w:tcBorders>
              <w:left w:val="single" w:sz="8" w:color="auto"/>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bl>
    <w:p>
      <w:pPr>
        <w:spacing w:after="0" w:line="321" w:lineRule="exact"/>
        <w:rPr>
          <w:sz w:val="20"/>
          <w:szCs w:val="20"/>
          <w:color w:val="auto"/>
        </w:rPr>
      </w:pPr>
    </w:p>
    <w:p>
      <w:pPr>
        <w:jc w:val="both"/>
        <w:ind w:left="900" w:right="120" w:firstLine="710"/>
        <w:spacing w:after="0" w:line="273" w:lineRule="auto"/>
        <w:tabs>
          <w:tab w:leader="none" w:pos="1853" w:val="left"/>
        </w:tabs>
        <w:numPr>
          <w:ilvl w:val="0"/>
          <w:numId w:val="4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Ковернинском районе продолжает развиваться форма семейного устройства де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сирот и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оставшихся без попечения родителей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приемная семья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где приемные родители выполняют свои обязанности на возмездных условиях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состоянию на </w:t>
      </w:r>
      <w:r>
        <w:rPr>
          <w:rFonts w:ascii="Times New Roman" w:cs="Times New Roman" w:eastAsia="Times New Roman" w:hAnsi="Times New Roman"/>
          <w:sz w:val="24"/>
          <w:szCs w:val="24"/>
          <w:color w:val="auto"/>
        </w:rPr>
        <w:t>17</w:t>
      </w:r>
      <w:r>
        <w:rPr>
          <w:rFonts w:ascii="Times New Roman" w:cs="Times New Roman" w:eastAsia="Times New Roman" w:hAnsi="Times New Roman"/>
          <w:sz w:val="24"/>
          <w:szCs w:val="24"/>
          <w:color w:val="auto"/>
        </w:rPr>
        <w:t xml:space="preserve"> июля </w:t>
      </w:r>
      <w:r>
        <w:rPr>
          <w:rFonts w:ascii="Times New Roman" w:cs="Times New Roman" w:eastAsia="Times New Roman" w:hAnsi="Times New Roman"/>
          <w:sz w:val="24"/>
          <w:szCs w:val="24"/>
          <w:color w:val="auto"/>
        </w:rPr>
        <w:t>2019</w:t>
      </w:r>
      <w:r>
        <w:rPr>
          <w:rFonts w:ascii="Times New Roman" w:cs="Times New Roman" w:eastAsia="Times New Roman" w:hAnsi="Times New Roman"/>
          <w:sz w:val="24"/>
          <w:szCs w:val="24"/>
          <w:color w:val="auto"/>
        </w:rPr>
        <w:t xml:space="preserve"> года в районе зарегистрировано </w:t>
      </w:r>
      <w:r>
        <w:rPr>
          <w:rFonts w:ascii="Times New Roman" w:cs="Times New Roman" w:eastAsia="Times New Roman" w:hAnsi="Times New Roman"/>
          <w:sz w:val="24"/>
          <w:szCs w:val="24"/>
          <w:color w:val="auto"/>
        </w:rPr>
        <w:t>51</w:t>
      </w:r>
      <w:r>
        <w:rPr>
          <w:rFonts w:ascii="Times New Roman" w:cs="Times New Roman" w:eastAsia="Times New Roman" w:hAnsi="Times New Roman"/>
          <w:sz w:val="24"/>
          <w:szCs w:val="24"/>
          <w:color w:val="auto"/>
        </w:rPr>
        <w:t xml:space="preserve"> приемная семья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которых воспитывается </w:t>
      </w:r>
      <w:r>
        <w:rPr>
          <w:rFonts w:ascii="Times New Roman" w:cs="Times New Roman" w:eastAsia="Times New Roman" w:hAnsi="Times New Roman"/>
          <w:sz w:val="24"/>
          <w:szCs w:val="24"/>
          <w:color w:val="auto"/>
        </w:rPr>
        <w:t xml:space="preserve">74 </w:t>
      </w:r>
      <w:r>
        <w:rPr>
          <w:rFonts w:ascii="Times New Roman" w:cs="Times New Roman" w:eastAsia="Times New Roman" w:hAnsi="Times New Roman"/>
          <w:sz w:val="24"/>
          <w:szCs w:val="24"/>
          <w:color w:val="auto"/>
        </w:rPr>
        <w:t>приемных ребенка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не считая кровных детей</w:t>
      </w:r>
      <w:r>
        <w:rPr>
          <w:rFonts w:ascii="Times New Roman" w:cs="Times New Roman" w:eastAsia="Times New Roman" w:hAnsi="Times New Roman"/>
          <w:sz w:val="24"/>
          <w:szCs w:val="24"/>
          <w:color w:val="auto"/>
        </w:rPr>
        <w:t>.</w:t>
      </w:r>
    </w:p>
    <w:p>
      <w:pPr>
        <w:spacing w:after="0" w:line="32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4"/>
          <w:szCs w:val="24"/>
          <w:color w:val="auto"/>
        </w:rPr>
        <w:t>Количество приемных семей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приемных детей</w:t>
      </w:r>
    </w:p>
    <w:p>
      <w:pPr>
        <w:spacing w:after="0" w:line="31" w:lineRule="exact"/>
        <w:rPr>
          <w:sz w:val="20"/>
          <w:szCs w:val="20"/>
          <w:color w:val="auto"/>
        </w:rPr>
      </w:pPr>
    </w:p>
    <w:tbl>
      <w:tblPr>
        <w:tblLayout w:type="fixed"/>
        <w:tblInd w:w="790" w:type="dxa"/>
        <w:tblCellMar>
          <w:top w:w="0" w:type="dxa"/>
          <w:left w:w="0" w:type="dxa"/>
          <w:bottom w:w="0" w:type="dxa"/>
          <w:right w:w="0" w:type="dxa"/>
        </w:tblCellMar>
      </w:tblPr>
      <w:tr>
        <w:trPr>
          <w:trHeight w:val="278"/>
        </w:trPr>
        <w:tc>
          <w:tcPr>
            <w:tcW w:w="32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Год</w:t>
            </w:r>
          </w:p>
        </w:tc>
        <w:tc>
          <w:tcPr>
            <w:tcW w:w="3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Всего приемных семей</w:t>
            </w:r>
          </w:p>
        </w:tc>
        <w:tc>
          <w:tcPr>
            <w:tcW w:w="3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Количество детей</w:t>
            </w:r>
          </w:p>
        </w:tc>
      </w:tr>
      <w:tr>
        <w:trPr>
          <w:trHeight w:val="317"/>
        </w:trPr>
        <w:tc>
          <w:tcPr>
            <w:tcW w:w="3200" w:type="dxa"/>
            <w:vAlign w:val="bottom"/>
            <w:tcBorders>
              <w:left w:val="single" w:sz="8" w:color="auto"/>
              <w:right w:val="single" w:sz="8" w:color="auto"/>
            </w:tcBorders>
          </w:tcPr>
          <w:p>
            <w:pPr>
              <w:spacing w:after="0"/>
              <w:rPr>
                <w:sz w:val="24"/>
                <w:szCs w:val="24"/>
                <w:color w:val="auto"/>
              </w:rPr>
            </w:pPr>
          </w:p>
        </w:tc>
        <w:tc>
          <w:tcPr>
            <w:tcW w:w="3200" w:type="dxa"/>
            <w:vAlign w:val="bottom"/>
            <w:tcBorders>
              <w:right w:val="single" w:sz="8" w:color="auto"/>
            </w:tcBorders>
          </w:tcPr>
          <w:p>
            <w:pPr>
              <w:spacing w:after="0"/>
              <w:rPr>
                <w:sz w:val="24"/>
                <w:szCs w:val="24"/>
                <w:color w:val="auto"/>
              </w:rPr>
            </w:pPr>
          </w:p>
        </w:tc>
        <w:tc>
          <w:tcPr>
            <w:tcW w:w="3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в приемных семьях</w:t>
            </w:r>
          </w:p>
        </w:tc>
      </w:tr>
      <w:tr>
        <w:trPr>
          <w:trHeight w:val="48"/>
        </w:trPr>
        <w:tc>
          <w:tcPr>
            <w:tcW w:w="3200" w:type="dxa"/>
            <w:vAlign w:val="bottom"/>
            <w:tcBorders>
              <w:left w:val="single" w:sz="8" w:color="auto"/>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r>
        <w:trPr>
          <w:trHeight w:val="258"/>
        </w:trPr>
        <w:tc>
          <w:tcPr>
            <w:tcW w:w="3200" w:type="dxa"/>
            <w:vAlign w:val="bottom"/>
            <w:tcBorders>
              <w:left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2015</w:t>
            </w:r>
          </w:p>
        </w:tc>
        <w:tc>
          <w:tcPr>
            <w:tcW w:w="32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50</w:t>
            </w:r>
          </w:p>
        </w:tc>
        <w:tc>
          <w:tcPr>
            <w:tcW w:w="32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76</w:t>
            </w:r>
          </w:p>
        </w:tc>
      </w:tr>
      <w:tr>
        <w:trPr>
          <w:trHeight w:val="51"/>
        </w:trPr>
        <w:tc>
          <w:tcPr>
            <w:tcW w:w="3200" w:type="dxa"/>
            <w:vAlign w:val="bottom"/>
            <w:tcBorders>
              <w:left w:val="single" w:sz="8" w:color="auto"/>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r>
        <w:trPr>
          <w:trHeight w:val="258"/>
        </w:trPr>
        <w:tc>
          <w:tcPr>
            <w:tcW w:w="3200" w:type="dxa"/>
            <w:vAlign w:val="bottom"/>
            <w:tcBorders>
              <w:left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2016</w:t>
            </w:r>
          </w:p>
        </w:tc>
        <w:tc>
          <w:tcPr>
            <w:tcW w:w="32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51</w:t>
            </w:r>
          </w:p>
        </w:tc>
        <w:tc>
          <w:tcPr>
            <w:tcW w:w="32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78</w:t>
            </w:r>
          </w:p>
        </w:tc>
      </w:tr>
      <w:tr>
        <w:trPr>
          <w:trHeight w:val="48"/>
        </w:trPr>
        <w:tc>
          <w:tcPr>
            <w:tcW w:w="3200" w:type="dxa"/>
            <w:vAlign w:val="bottom"/>
            <w:tcBorders>
              <w:left w:val="single" w:sz="8" w:color="auto"/>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r>
        <w:trPr>
          <w:trHeight w:val="258"/>
        </w:trPr>
        <w:tc>
          <w:tcPr>
            <w:tcW w:w="3200" w:type="dxa"/>
            <w:vAlign w:val="bottom"/>
            <w:tcBorders>
              <w:left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2017</w:t>
            </w:r>
          </w:p>
        </w:tc>
        <w:tc>
          <w:tcPr>
            <w:tcW w:w="32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52</w:t>
            </w:r>
          </w:p>
        </w:tc>
        <w:tc>
          <w:tcPr>
            <w:tcW w:w="32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77</w:t>
            </w:r>
          </w:p>
        </w:tc>
      </w:tr>
      <w:tr>
        <w:trPr>
          <w:trHeight w:val="48"/>
        </w:trPr>
        <w:tc>
          <w:tcPr>
            <w:tcW w:w="3200" w:type="dxa"/>
            <w:vAlign w:val="bottom"/>
            <w:tcBorders>
              <w:left w:val="single" w:sz="8" w:color="auto"/>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r>
        <w:trPr>
          <w:trHeight w:val="261"/>
        </w:trPr>
        <w:tc>
          <w:tcPr>
            <w:tcW w:w="3200" w:type="dxa"/>
            <w:vAlign w:val="bottom"/>
            <w:tcBorders>
              <w:left w:val="single" w:sz="8" w:color="auto"/>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2018</w:t>
            </w:r>
          </w:p>
        </w:tc>
        <w:tc>
          <w:tcPr>
            <w:tcW w:w="320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51</w:t>
            </w:r>
          </w:p>
        </w:tc>
        <w:tc>
          <w:tcPr>
            <w:tcW w:w="320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74</w:t>
            </w:r>
          </w:p>
        </w:tc>
      </w:tr>
      <w:tr>
        <w:trPr>
          <w:trHeight w:val="48"/>
        </w:trPr>
        <w:tc>
          <w:tcPr>
            <w:tcW w:w="3200" w:type="dxa"/>
            <w:vAlign w:val="bottom"/>
            <w:tcBorders>
              <w:left w:val="single" w:sz="8" w:color="auto"/>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r>
        <w:trPr>
          <w:trHeight w:val="258"/>
        </w:trPr>
        <w:tc>
          <w:tcPr>
            <w:tcW w:w="3200" w:type="dxa"/>
            <w:vAlign w:val="bottom"/>
            <w:tcBorders>
              <w:left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rPr>
              <w:t xml:space="preserve">1 </w:t>
            </w:r>
            <w:r>
              <w:rPr>
                <w:rFonts w:ascii="Times New Roman" w:cs="Times New Roman" w:eastAsia="Times New Roman" w:hAnsi="Times New Roman"/>
                <w:sz w:val="24"/>
                <w:szCs w:val="24"/>
                <w:color w:val="auto"/>
              </w:rPr>
              <w:t>пол</w:t>
            </w:r>
            <w:r>
              <w:rPr>
                <w:rFonts w:ascii="Times New Roman" w:cs="Times New Roman" w:eastAsia="Times New Roman" w:hAnsi="Times New Roman"/>
                <w:sz w:val="24"/>
                <w:szCs w:val="24"/>
                <w:color w:val="auto"/>
              </w:rPr>
              <w:t>. 2019</w:t>
            </w:r>
          </w:p>
        </w:tc>
        <w:tc>
          <w:tcPr>
            <w:tcW w:w="32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51</w:t>
            </w:r>
          </w:p>
        </w:tc>
        <w:tc>
          <w:tcPr>
            <w:tcW w:w="32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74</w:t>
            </w:r>
          </w:p>
        </w:tc>
      </w:tr>
      <w:tr>
        <w:trPr>
          <w:trHeight w:val="48"/>
        </w:trPr>
        <w:tc>
          <w:tcPr>
            <w:tcW w:w="3200" w:type="dxa"/>
            <w:vAlign w:val="bottom"/>
            <w:tcBorders>
              <w:left w:val="single" w:sz="8" w:color="auto"/>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bl>
    <w:p>
      <w:pPr>
        <w:spacing w:after="0" w:line="31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4"/>
          <w:szCs w:val="24"/>
          <w:color w:val="auto"/>
        </w:rPr>
        <w:t>Информация по детям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стоящим на учете в органе опеки и попечительства</w:t>
      </w:r>
    </w:p>
    <w:p>
      <w:pPr>
        <w:spacing w:after="0" w:line="4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4"/>
          <w:szCs w:val="24"/>
          <w:color w:val="auto"/>
        </w:rPr>
        <w:t>Ковернинского района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последние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года</w:t>
      </w:r>
      <w:r>
        <w:rPr>
          <w:rFonts w:ascii="Times New Roman" w:cs="Times New Roman" w:eastAsia="Times New Roman" w:hAnsi="Times New Roman"/>
          <w:sz w:val="24"/>
          <w:szCs w:val="24"/>
          <w:color w:val="auto"/>
        </w:rPr>
        <w:t>.</w:t>
      </w:r>
    </w:p>
    <w:p>
      <w:pPr>
        <w:spacing w:after="0" w:line="345"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3620" w:type="dxa"/>
            <w:vAlign w:val="bottom"/>
            <w:tcBorders>
              <w:top w:val="single" w:sz="8" w:color="auto"/>
              <w:left w:val="single" w:sz="8" w:color="auto"/>
              <w:right w:val="single" w:sz="8" w:color="auto"/>
            </w:tcBorders>
          </w:tcPr>
          <w:p>
            <w:pPr>
              <w:spacing w:after="0"/>
              <w:rPr>
                <w:sz w:val="24"/>
                <w:szCs w:val="24"/>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2016</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2017</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2018</w:t>
            </w:r>
          </w:p>
        </w:tc>
        <w:tc>
          <w:tcPr>
            <w:tcW w:w="2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 xml:space="preserve">1 </w:t>
            </w:r>
            <w:r>
              <w:rPr>
                <w:rFonts w:ascii="Times New Roman" w:cs="Times New Roman" w:eastAsia="Times New Roman" w:hAnsi="Times New Roman"/>
                <w:sz w:val="24"/>
                <w:szCs w:val="24"/>
                <w:color w:val="auto"/>
                <w:w w:val="99"/>
              </w:rPr>
              <w:t>пол</w:t>
            </w:r>
            <w:r>
              <w:rPr>
                <w:rFonts w:ascii="Times New Roman" w:cs="Times New Roman" w:eastAsia="Times New Roman" w:hAnsi="Times New Roman"/>
                <w:sz w:val="24"/>
                <w:szCs w:val="24"/>
                <w:color w:val="auto"/>
                <w:w w:val="99"/>
              </w:rPr>
              <w:t>. 2019</w:t>
            </w:r>
          </w:p>
        </w:tc>
      </w:tr>
      <w:tr>
        <w:trPr>
          <w:trHeight w:val="48"/>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r>
      <w:tr>
        <w:trPr>
          <w:trHeight w:val="258"/>
        </w:trPr>
        <w:tc>
          <w:tcPr>
            <w:tcW w:w="3620" w:type="dxa"/>
            <w:vAlign w:val="bottom"/>
            <w:tcBorders>
              <w:left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 xml:space="preserve">Опекаемые </w:t>
            </w:r>
            <w:r>
              <w:rPr>
                <w:rFonts w:ascii="Times New Roman" w:cs="Times New Roman" w:eastAsia="Times New Roman" w:hAnsi="Times New Roman"/>
                <w:sz w:val="24"/>
                <w:szCs w:val="24"/>
                <w:color w:val="auto"/>
                <w:w w:val="99"/>
              </w:rPr>
              <w:t>(</w:t>
            </w:r>
            <w:r>
              <w:rPr>
                <w:rFonts w:ascii="Times New Roman" w:cs="Times New Roman" w:eastAsia="Times New Roman" w:hAnsi="Times New Roman"/>
                <w:sz w:val="24"/>
                <w:szCs w:val="24"/>
                <w:color w:val="auto"/>
                <w:w w:val="99"/>
              </w:rPr>
              <w:t>подопечные</w:t>
            </w:r>
            <w:r>
              <w:rPr>
                <w:rFonts w:ascii="Times New Roman" w:cs="Times New Roman" w:eastAsia="Times New Roman" w:hAnsi="Times New Roman"/>
                <w:sz w:val="24"/>
                <w:szCs w:val="24"/>
                <w:color w:val="auto"/>
                <w:w w:val="99"/>
              </w:rPr>
              <w:t>)</w:t>
            </w:r>
            <w:r>
              <w:rPr>
                <w:rFonts w:ascii="Times New Roman" w:cs="Times New Roman" w:eastAsia="Times New Roman" w:hAnsi="Times New Roman"/>
                <w:sz w:val="24"/>
                <w:szCs w:val="24"/>
                <w:color w:val="auto"/>
                <w:w w:val="99"/>
              </w:rPr>
              <w:t xml:space="preserve"> дети</w:t>
            </w:r>
            <w:r>
              <w:rPr>
                <w:rFonts w:ascii="Times New Roman" w:cs="Times New Roman" w:eastAsia="Times New Roman" w:hAnsi="Times New Roman"/>
                <w:sz w:val="24"/>
                <w:szCs w:val="24"/>
                <w:color w:val="auto"/>
                <w:w w:val="99"/>
              </w:rPr>
              <w:t>/</w:t>
            </w:r>
          </w:p>
        </w:tc>
        <w:tc>
          <w:tcPr>
            <w:tcW w:w="156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rPr>
              <w:t xml:space="preserve">40 </w:t>
            </w:r>
            <w:r>
              <w:rPr>
                <w:rFonts w:ascii="Times New Roman" w:cs="Times New Roman" w:eastAsia="Times New Roman" w:hAnsi="Times New Roman"/>
                <w:sz w:val="24"/>
                <w:szCs w:val="24"/>
                <w:color w:val="auto"/>
              </w:rPr>
              <w:t>детей</w:t>
            </w:r>
            <w:r>
              <w:rPr>
                <w:rFonts w:ascii="Times New Roman" w:cs="Times New Roman" w:eastAsia="Times New Roman" w:hAnsi="Times New Roman"/>
                <w:sz w:val="24"/>
                <w:szCs w:val="24"/>
                <w:color w:val="auto"/>
              </w:rPr>
              <w:t>/</w:t>
            </w:r>
          </w:p>
        </w:tc>
        <w:tc>
          <w:tcPr>
            <w:tcW w:w="13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rPr>
              <w:t xml:space="preserve">37 </w:t>
            </w:r>
            <w:r>
              <w:rPr>
                <w:rFonts w:ascii="Times New Roman" w:cs="Times New Roman" w:eastAsia="Times New Roman" w:hAnsi="Times New Roman"/>
                <w:sz w:val="24"/>
                <w:szCs w:val="24"/>
                <w:color w:val="auto"/>
              </w:rPr>
              <w:t>детей</w:t>
            </w:r>
            <w:r>
              <w:rPr>
                <w:rFonts w:ascii="Times New Roman" w:cs="Times New Roman" w:eastAsia="Times New Roman" w:hAnsi="Times New Roman"/>
                <w:sz w:val="24"/>
                <w:szCs w:val="24"/>
                <w:color w:val="auto"/>
              </w:rPr>
              <w:t>/</w:t>
            </w:r>
          </w:p>
        </w:tc>
        <w:tc>
          <w:tcPr>
            <w:tcW w:w="136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8"/>
              </w:rPr>
              <w:t xml:space="preserve">37 </w:t>
            </w:r>
            <w:r>
              <w:rPr>
                <w:rFonts w:ascii="Times New Roman" w:cs="Times New Roman" w:eastAsia="Times New Roman" w:hAnsi="Times New Roman"/>
                <w:sz w:val="24"/>
                <w:szCs w:val="24"/>
                <w:color w:val="auto"/>
                <w:w w:val="98"/>
              </w:rPr>
              <w:t>детей</w:t>
            </w:r>
            <w:r>
              <w:rPr>
                <w:rFonts w:ascii="Times New Roman" w:cs="Times New Roman" w:eastAsia="Times New Roman" w:hAnsi="Times New Roman"/>
                <w:sz w:val="24"/>
                <w:szCs w:val="24"/>
                <w:color w:val="auto"/>
                <w:w w:val="98"/>
              </w:rPr>
              <w:t>/</w:t>
            </w:r>
          </w:p>
        </w:tc>
        <w:tc>
          <w:tcPr>
            <w:tcW w:w="24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rPr>
              <w:t xml:space="preserve">32 </w:t>
            </w:r>
            <w:r>
              <w:rPr>
                <w:rFonts w:ascii="Times New Roman" w:cs="Times New Roman" w:eastAsia="Times New Roman" w:hAnsi="Times New Roman"/>
                <w:sz w:val="24"/>
                <w:szCs w:val="24"/>
                <w:color w:val="auto"/>
              </w:rPr>
              <w:t>реб</w:t>
            </w:r>
            <w:r>
              <w:rPr>
                <w:rFonts w:ascii="Times New Roman" w:cs="Times New Roman" w:eastAsia="Times New Roman" w:hAnsi="Times New Roman"/>
                <w:sz w:val="24"/>
                <w:szCs w:val="24"/>
                <w:color w:val="auto"/>
              </w:rPr>
              <w:t>./</w:t>
            </w:r>
          </w:p>
        </w:tc>
      </w:tr>
      <w:tr>
        <w:trPr>
          <w:trHeight w:val="317"/>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количество семей</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 xml:space="preserve">30 </w:t>
            </w:r>
            <w:r>
              <w:rPr>
                <w:rFonts w:ascii="Times New Roman" w:cs="Times New Roman" w:eastAsia="Times New Roman" w:hAnsi="Times New Roman"/>
                <w:sz w:val="24"/>
                <w:szCs w:val="24"/>
                <w:color w:val="auto"/>
                <w:w w:val="99"/>
              </w:rPr>
              <w:t>сем</w:t>
            </w:r>
            <w:r>
              <w:rPr>
                <w:rFonts w:ascii="Times New Roman" w:cs="Times New Roman" w:eastAsia="Times New Roman" w:hAnsi="Times New Roman"/>
                <w:sz w:val="24"/>
                <w:szCs w:val="24"/>
                <w:color w:val="auto"/>
                <w:w w:val="99"/>
              </w:rPr>
              <w:t>.</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 xml:space="preserve">26 </w:t>
            </w:r>
            <w:r>
              <w:rPr>
                <w:rFonts w:ascii="Times New Roman" w:cs="Times New Roman" w:eastAsia="Times New Roman" w:hAnsi="Times New Roman"/>
                <w:sz w:val="24"/>
                <w:szCs w:val="24"/>
                <w:color w:val="auto"/>
                <w:w w:val="99"/>
              </w:rPr>
              <w:t>сем</w:t>
            </w:r>
            <w:r>
              <w:rPr>
                <w:rFonts w:ascii="Times New Roman" w:cs="Times New Roman" w:eastAsia="Times New Roman" w:hAnsi="Times New Roman"/>
                <w:sz w:val="24"/>
                <w:szCs w:val="24"/>
                <w:color w:val="auto"/>
                <w:w w:val="99"/>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 xml:space="preserve">27 </w:t>
            </w:r>
            <w:r>
              <w:rPr>
                <w:rFonts w:ascii="Times New Roman" w:cs="Times New Roman" w:eastAsia="Times New Roman" w:hAnsi="Times New Roman"/>
                <w:sz w:val="24"/>
                <w:szCs w:val="24"/>
                <w:color w:val="auto"/>
                <w:w w:val="99"/>
              </w:rPr>
              <w:t>сем</w:t>
            </w:r>
            <w:r>
              <w:rPr>
                <w:rFonts w:ascii="Times New Roman" w:cs="Times New Roman" w:eastAsia="Times New Roman" w:hAnsi="Times New Roman"/>
                <w:sz w:val="24"/>
                <w:szCs w:val="24"/>
                <w:color w:val="auto"/>
                <w:w w:val="99"/>
              </w:rPr>
              <w:t>.</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 xml:space="preserve">23 </w:t>
            </w:r>
            <w:r>
              <w:rPr>
                <w:rFonts w:ascii="Times New Roman" w:cs="Times New Roman" w:eastAsia="Times New Roman" w:hAnsi="Times New Roman"/>
                <w:sz w:val="24"/>
                <w:szCs w:val="24"/>
                <w:color w:val="auto"/>
                <w:w w:val="99"/>
              </w:rPr>
              <w:t>сем</w:t>
            </w:r>
            <w:r>
              <w:rPr>
                <w:rFonts w:ascii="Times New Roman" w:cs="Times New Roman" w:eastAsia="Times New Roman" w:hAnsi="Times New Roman"/>
                <w:sz w:val="24"/>
                <w:szCs w:val="24"/>
                <w:color w:val="auto"/>
                <w:w w:val="99"/>
              </w:rPr>
              <w:t>.</w:t>
            </w:r>
          </w:p>
        </w:tc>
      </w:tr>
      <w:tr>
        <w:trPr>
          <w:trHeight w:val="250"/>
        </w:trPr>
        <w:tc>
          <w:tcPr>
            <w:tcW w:w="3620" w:type="dxa"/>
            <w:vAlign w:val="bottom"/>
            <w:tcBorders>
              <w:left w:val="single" w:sz="8" w:color="auto"/>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0380"/>
          </w:cols>
          <w:pgMar w:left="800" w:top="1112" w:right="726" w:bottom="1440" w:gutter="0" w:footer="0" w:header="0"/>
        </w:sectPr>
      </w:pPr>
    </w:p>
    <w:tbl>
      <w:tblPr>
        <w:tblLayout w:type="fixed"/>
        <w:tblInd w:w="10" w:type="dxa"/>
        <w:tblCellMar>
          <w:top w:w="0" w:type="dxa"/>
          <w:left w:w="0" w:type="dxa"/>
          <w:bottom w:w="0" w:type="dxa"/>
          <w:right w:w="0" w:type="dxa"/>
        </w:tblCellMar>
      </w:tblPr>
      <w:tr>
        <w:trPr>
          <w:trHeight w:val="329"/>
        </w:trPr>
        <w:tc>
          <w:tcPr>
            <w:tcW w:w="36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560" w:type="dxa"/>
            <w:vAlign w:val="bottom"/>
            <w:tcBorders>
              <w:top w:val="single" w:sz="8" w:color="auto"/>
              <w:bottom w:val="single" w:sz="8" w:color="auto"/>
              <w:right w:val="single" w:sz="8" w:color="auto"/>
            </w:tcBorders>
          </w:tcPr>
          <w:p>
            <w:pPr>
              <w:spacing w:after="0"/>
              <w:rPr>
                <w:sz w:val="24"/>
                <w:szCs w:val="24"/>
                <w:color w:val="auto"/>
              </w:rPr>
            </w:pPr>
          </w:p>
        </w:tc>
        <w:tc>
          <w:tcPr>
            <w:tcW w:w="1320" w:type="dxa"/>
            <w:vAlign w:val="bottom"/>
            <w:tcBorders>
              <w:top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spacing w:after="0"/>
              <w:rPr>
                <w:sz w:val="24"/>
                <w:szCs w:val="24"/>
                <w:color w:val="auto"/>
              </w:rPr>
            </w:pPr>
          </w:p>
        </w:tc>
        <w:tc>
          <w:tcPr>
            <w:tcW w:w="2420" w:type="dxa"/>
            <w:vAlign w:val="bottom"/>
            <w:tcBorders>
              <w:top w:val="single" w:sz="8" w:color="auto"/>
              <w:bottom w:val="single" w:sz="8" w:color="auto"/>
              <w:right w:val="single" w:sz="8" w:color="auto"/>
            </w:tcBorders>
          </w:tcPr>
          <w:p>
            <w:pPr>
              <w:spacing w:after="0"/>
              <w:rPr>
                <w:sz w:val="24"/>
                <w:szCs w:val="24"/>
                <w:color w:val="auto"/>
              </w:rPr>
            </w:pPr>
          </w:p>
        </w:tc>
      </w:tr>
      <w:tr>
        <w:trPr>
          <w:trHeight w:val="258"/>
        </w:trPr>
        <w:tc>
          <w:tcPr>
            <w:tcW w:w="3620" w:type="dxa"/>
            <w:vAlign w:val="bottom"/>
            <w:tcBorders>
              <w:left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rPr>
              <w:t>Приемные дети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количество се</w:t>
            </w:r>
            <w:r>
              <w:rPr>
                <w:rFonts w:ascii="Times New Roman" w:cs="Times New Roman" w:eastAsia="Times New Roman" w:hAnsi="Times New Roman"/>
                <w:sz w:val="24"/>
                <w:szCs w:val="24"/>
                <w:color w:val="auto"/>
              </w:rPr>
              <w:t>-</w:t>
            </w:r>
          </w:p>
        </w:tc>
        <w:tc>
          <w:tcPr>
            <w:tcW w:w="156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rPr>
              <w:t xml:space="preserve">78 </w:t>
            </w:r>
            <w:r>
              <w:rPr>
                <w:rFonts w:ascii="Times New Roman" w:cs="Times New Roman" w:eastAsia="Times New Roman" w:hAnsi="Times New Roman"/>
                <w:sz w:val="24"/>
                <w:szCs w:val="24"/>
                <w:color w:val="auto"/>
              </w:rPr>
              <w:t>детей</w:t>
            </w:r>
            <w:r>
              <w:rPr>
                <w:rFonts w:ascii="Times New Roman" w:cs="Times New Roman" w:eastAsia="Times New Roman" w:hAnsi="Times New Roman"/>
                <w:sz w:val="24"/>
                <w:szCs w:val="24"/>
                <w:color w:val="auto"/>
              </w:rPr>
              <w:t>/</w:t>
            </w:r>
          </w:p>
        </w:tc>
        <w:tc>
          <w:tcPr>
            <w:tcW w:w="13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rPr>
              <w:t xml:space="preserve">77 </w:t>
            </w:r>
            <w:r>
              <w:rPr>
                <w:rFonts w:ascii="Times New Roman" w:cs="Times New Roman" w:eastAsia="Times New Roman" w:hAnsi="Times New Roman"/>
                <w:sz w:val="24"/>
                <w:szCs w:val="24"/>
                <w:color w:val="auto"/>
              </w:rPr>
              <w:t>детей</w:t>
            </w:r>
            <w:r>
              <w:rPr>
                <w:rFonts w:ascii="Times New Roman" w:cs="Times New Roman" w:eastAsia="Times New Roman" w:hAnsi="Times New Roman"/>
                <w:sz w:val="24"/>
                <w:szCs w:val="24"/>
                <w:color w:val="auto"/>
              </w:rPr>
              <w:t>/</w:t>
            </w:r>
          </w:p>
        </w:tc>
        <w:tc>
          <w:tcPr>
            <w:tcW w:w="136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rPr>
              <w:t xml:space="preserve">74 </w:t>
            </w:r>
            <w:r>
              <w:rPr>
                <w:rFonts w:ascii="Times New Roman" w:cs="Times New Roman" w:eastAsia="Times New Roman" w:hAnsi="Times New Roman"/>
                <w:sz w:val="24"/>
                <w:szCs w:val="24"/>
                <w:color w:val="auto"/>
              </w:rPr>
              <w:t>реб</w:t>
            </w:r>
            <w:r>
              <w:rPr>
                <w:rFonts w:ascii="Times New Roman" w:cs="Times New Roman" w:eastAsia="Times New Roman" w:hAnsi="Times New Roman"/>
                <w:sz w:val="24"/>
                <w:szCs w:val="24"/>
                <w:color w:val="auto"/>
              </w:rPr>
              <w:t>./</w:t>
            </w:r>
          </w:p>
        </w:tc>
        <w:tc>
          <w:tcPr>
            <w:tcW w:w="24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rPr>
              <w:t xml:space="preserve">74 </w:t>
            </w:r>
            <w:r>
              <w:rPr>
                <w:rFonts w:ascii="Times New Roman" w:cs="Times New Roman" w:eastAsia="Times New Roman" w:hAnsi="Times New Roman"/>
                <w:sz w:val="24"/>
                <w:szCs w:val="24"/>
                <w:color w:val="auto"/>
              </w:rPr>
              <w:t>реб</w:t>
            </w:r>
            <w:r>
              <w:rPr>
                <w:rFonts w:ascii="Times New Roman" w:cs="Times New Roman" w:eastAsia="Times New Roman" w:hAnsi="Times New Roman"/>
                <w:sz w:val="24"/>
                <w:szCs w:val="24"/>
                <w:color w:val="auto"/>
              </w:rPr>
              <w:t>./</w:t>
            </w:r>
          </w:p>
        </w:tc>
      </w:tr>
      <w:tr>
        <w:trPr>
          <w:trHeight w:val="317"/>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мей</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 xml:space="preserve">51 </w:t>
            </w:r>
            <w:r>
              <w:rPr>
                <w:rFonts w:ascii="Times New Roman" w:cs="Times New Roman" w:eastAsia="Times New Roman" w:hAnsi="Times New Roman"/>
                <w:sz w:val="24"/>
                <w:szCs w:val="24"/>
                <w:color w:val="auto"/>
                <w:w w:val="99"/>
              </w:rPr>
              <w:t>сем</w:t>
            </w:r>
            <w:r>
              <w:rPr>
                <w:rFonts w:ascii="Times New Roman" w:cs="Times New Roman" w:eastAsia="Times New Roman" w:hAnsi="Times New Roman"/>
                <w:sz w:val="24"/>
                <w:szCs w:val="24"/>
                <w:color w:val="auto"/>
                <w:w w:val="99"/>
              </w:rPr>
              <w:t>.</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 xml:space="preserve">52 </w:t>
            </w:r>
            <w:r>
              <w:rPr>
                <w:rFonts w:ascii="Times New Roman" w:cs="Times New Roman" w:eastAsia="Times New Roman" w:hAnsi="Times New Roman"/>
                <w:sz w:val="24"/>
                <w:szCs w:val="24"/>
                <w:color w:val="auto"/>
                <w:w w:val="99"/>
              </w:rPr>
              <w:t>сем</w:t>
            </w:r>
            <w:r>
              <w:rPr>
                <w:rFonts w:ascii="Times New Roman" w:cs="Times New Roman" w:eastAsia="Times New Roman" w:hAnsi="Times New Roman"/>
                <w:sz w:val="24"/>
                <w:szCs w:val="24"/>
                <w:color w:val="auto"/>
                <w:w w:val="99"/>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 xml:space="preserve">51 </w:t>
            </w:r>
            <w:r>
              <w:rPr>
                <w:rFonts w:ascii="Times New Roman" w:cs="Times New Roman" w:eastAsia="Times New Roman" w:hAnsi="Times New Roman"/>
                <w:sz w:val="24"/>
                <w:szCs w:val="24"/>
                <w:color w:val="auto"/>
                <w:w w:val="99"/>
              </w:rPr>
              <w:t>сем</w:t>
            </w:r>
            <w:r>
              <w:rPr>
                <w:rFonts w:ascii="Times New Roman" w:cs="Times New Roman" w:eastAsia="Times New Roman" w:hAnsi="Times New Roman"/>
                <w:sz w:val="24"/>
                <w:szCs w:val="24"/>
                <w:color w:val="auto"/>
                <w:w w:val="99"/>
              </w:rPr>
              <w:t>.</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 xml:space="preserve">51 </w:t>
            </w:r>
            <w:r>
              <w:rPr>
                <w:rFonts w:ascii="Times New Roman" w:cs="Times New Roman" w:eastAsia="Times New Roman" w:hAnsi="Times New Roman"/>
                <w:sz w:val="24"/>
                <w:szCs w:val="24"/>
                <w:color w:val="auto"/>
                <w:w w:val="99"/>
              </w:rPr>
              <w:t>сем</w:t>
            </w:r>
            <w:r>
              <w:rPr>
                <w:rFonts w:ascii="Times New Roman" w:cs="Times New Roman" w:eastAsia="Times New Roman" w:hAnsi="Times New Roman"/>
                <w:sz w:val="24"/>
                <w:szCs w:val="24"/>
                <w:color w:val="auto"/>
                <w:w w:val="99"/>
              </w:rPr>
              <w:t>.</w:t>
            </w:r>
          </w:p>
        </w:tc>
      </w:tr>
      <w:tr>
        <w:trPr>
          <w:trHeight w:val="567"/>
        </w:trPr>
        <w:tc>
          <w:tcPr>
            <w:tcW w:w="3620" w:type="dxa"/>
            <w:vAlign w:val="bottom"/>
            <w:tcBorders>
              <w:left w:val="single" w:sz="8" w:color="auto"/>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r>
      <w:tr>
        <w:trPr>
          <w:trHeight w:val="258"/>
        </w:trPr>
        <w:tc>
          <w:tcPr>
            <w:tcW w:w="3620" w:type="dxa"/>
            <w:vAlign w:val="bottom"/>
            <w:tcBorders>
              <w:left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rPr>
              <w:t>Усыновленные дети</w:t>
            </w:r>
            <w:r>
              <w:rPr>
                <w:rFonts w:ascii="Times New Roman" w:cs="Times New Roman" w:eastAsia="Times New Roman" w:hAnsi="Times New Roman"/>
                <w:sz w:val="24"/>
                <w:szCs w:val="24"/>
                <w:color w:val="auto"/>
              </w:rPr>
              <w:t>/</w:t>
            </w:r>
          </w:p>
        </w:tc>
        <w:tc>
          <w:tcPr>
            <w:tcW w:w="156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20</w:t>
            </w:r>
          </w:p>
        </w:tc>
        <w:tc>
          <w:tcPr>
            <w:tcW w:w="13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19</w:t>
            </w:r>
          </w:p>
        </w:tc>
        <w:tc>
          <w:tcPr>
            <w:tcW w:w="136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20</w:t>
            </w:r>
          </w:p>
        </w:tc>
        <w:tc>
          <w:tcPr>
            <w:tcW w:w="24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22</w:t>
            </w:r>
          </w:p>
        </w:tc>
      </w:tr>
      <w:tr>
        <w:trPr>
          <w:trHeight w:val="319"/>
        </w:trPr>
        <w:tc>
          <w:tcPr>
            <w:tcW w:w="3620" w:type="dxa"/>
            <w:vAlign w:val="bottom"/>
            <w:tcBorders>
              <w:left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24"/>
                <w:szCs w:val="24"/>
                <w:color w:val="auto"/>
              </w:rPr>
              <w:t>количество семей</w:t>
            </w:r>
          </w:p>
        </w:tc>
        <w:tc>
          <w:tcPr>
            <w:tcW w:w="156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r>
      <w:tr>
        <w:trPr>
          <w:trHeight w:val="48"/>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r>
      <w:tr>
        <w:trPr>
          <w:trHeight w:val="258"/>
        </w:trPr>
        <w:tc>
          <w:tcPr>
            <w:tcW w:w="3620" w:type="dxa"/>
            <w:vAlign w:val="bottom"/>
            <w:tcBorders>
              <w:left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rPr>
              <w:t>Дети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обучающиеся в УПЦ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w:t>
            </w:r>
            <w:r>
              <w:rPr>
                <w:rFonts w:ascii="Times New Roman" w:cs="Times New Roman" w:eastAsia="Times New Roman" w:hAnsi="Times New Roman"/>
                <w:sz w:val="24"/>
                <w:szCs w:val="24"/>
                <w:color w:val="auto"/>
              </w:rPr>
              <w:t>-</w:t>
            </w:r>
          </w:p>
        </w:tc>
        <w:tc>
          <w:tcPr>
            <w:tcW w:w="156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0</w:t>
            </w:r>
          </w:p>
        </w:tc>
        <w:tc>
          <w:tcPr>
            <w:tcW w:w="13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0</w:t>
            </w:r>
          </w:p>
        </w:tc>
        <w:tc>
          <w:tcPr>
            <w:tcW w:w="136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0</w:t>
            </w:r>
          </w:p>
        </w:tc>
        <w:tc>
          <w:tcPr>
            <w:tcW w:w="24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0</w:t>
            </w:r>
          </w:p>
        </w:tc>
      </w:tr>
      <w:tr>
        <w:trPr>
          <w:trHeight w:val="317"/>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rPr>
              <w:t>вернино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стоящие на ПГО</w:t>
            </w:r>
          </w:p>
        </w:tc>
        <w:tc>
          <w:tcPr>
            <w:tcW w:w="156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r>
      <w:tr>
        <w:trPr>
          <w:trHeight w:val="48"/>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r>
      <w:tr>
        <w:trPr>
          <w:trHeight w:val="260"/>
        </w:trPr>
        <w:tc>
          <w:tcPr>
            <w:tcW w:w="3620" w:type="dxa"/>
            <w:vAlign w:val="bottom"/>
            <w:tcBorders>
              <w:left w:val="single" w:sz="8" w:color="auto"/>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rPr>
              <w:t>ИТОГО</w:t>
            </w:r>
            <w:r>
              <w:rPr>
                <w:rFonts w:ascii="Times New Roman" w:cs="Times New Roman" w:eastAsia="Times New Roman" w:hAnsi="Times New Roman"/>
                <w:sz w:val="24"/>
                <w:szCs w:val="24"/>
                <w:color w:val="auto"/>
              </w:rPr>
              <w:t>:</w:t>
            </w:r>
          </w:p>
        </w:tc>
        <w:tc>
          <w:tcPr>
            <w:tcW w:w="156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rPr>
              <w:t xml:space="preserve">138 </w:t>
            </w:r>
            <w:r>
              <w:rPr>
                <w:rFonts w:ascii="Times New Roman" w:cs="Times New Roman" w:eastAsia="Times New Roman" w:hAnsi="Times New Roman"/>
                <w:sz w:val="24"/>
                <w:szCs w:val="24"/>
                <w:color w:val="auto"/>
              </w:rPr>
              <w:t>детей</w:t>
            </w:r>
            <w:r>
              <w:rPr>
                <w:rFonts w:ascii="Times New Roman" w:cs="Times New Roman" w:eastAsia="Times New Roman" w:hAnsi="Times New Roman"/>
                <w:sz w:val="24"/>
                <w:szCs w:val="24"/>
                <w:color w:val="auto"/>
              </w:rPr>
              <w:t>/</w:t>
            </w:r>
          </w:p>
        </w:tc>
        <w:tc>
          <w:tcPr>
            <w:tcW w:w="132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rPr>
              <w:t xml:space="preserve">133 </w:t>
            </w:r>
            <w:r>
              <w:rPr>
                <w:rFonts w:ascii="Times New Roman" w:cs="Times New Roman" w:eastAsia="Times New Roman" w:hAnsi="Times New Roman"/>
                <w:sz w:val="24"/>
                <w:szCs w:val="24"/>
                <w:color w:val="auto"/>
              </w:rPr>
              <w:t>реб</w:t>
            </w:r>
            <w:r>
              <w:rPr>
                <w:rFonts w:ascii="Times New Roman" w:cs="Times New Roman" w:eastAsia="Times New Roman" w:hAnsi="Times New Roman"/>
                <w:sz w:val="24"/>
                <w:szCs w:val="24"/>
                <w:color w:val="auto"/>
              </w:rPr>
              <w:t>./</w:t>
            </w:r>
          </w:p>
        </w:tc>
        <w:tc>
          <w:tcPr>
            <w:tcW w:w="136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rPr>
              <w:t xml:space="preserve">131 </w:t>
            </w:r>
            <w:r>
              <w:rPr>
                <w:rFonts w:ascii="Times New Roman" w:cs="Times New Roman" w:eastAsia="Times New Roman" w:hAnsi="Times New Roman"/>
                <w:sz w:val="24"/>
                <w:szCs w:val="24"/>
                <w:color w:val="auto"/>
              </w:rPr>
              <w:t>реб</w:t>
            </w:r>
            <w:r>
              <w:rPr>
                <w:rFonts w:ascii="Times New Roman" w:cs="Times New Roman" w:eastAsia="Times New Roman" w:hAnsi="Times New Roman"/>
                <w:sz w:val="24"/>
                <w:szCs w:val="24"/>
                <w:color w:val="auto"/>
              </w:rPr>
              <w:t>./</w:t>
            </w:r>
          </w:p>
        </w:tc>
        <w:tc>
          <w:tcPr>
            <w:tcW w:w="242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 xml:space="preserve">128 </w:t>
            </w:r>
            <w:r>
              <w:rPr>
                <w:rFonts w:ascii="Times New Roman" w:cs="Times New Roman" w:eastAsia="Times New Roman" w:hAnsi="Times New Roman"/>
                <w:sz w:val="24"/>
                <w:szCs w:val="24"/>
                <w:color w:val="auto"/>
                <w:w w:val="99"/>
              </w:rPr>
              <w:t>дет</w:t>
            </w:r>
            <w:r>
              <w:rPr>
                <w:rFonts w:ascii="Times New Roman" w:cs="Times New Roman" w:eastAsia="Times New Roman" w:hAnsi="Times New Roman"/>
                <w:sz w:val="24"/>
                <w:szCs w:val="24"/>
                <w:color w:val="auto"/>
                <w:w w:val="99"/>
              </w:rPr>
              <w:t xml:space="preserve">./94 </w:t>
            </w:r>
            <w:r>
              <w:rPr>
                <w:rFonts w:ascii="Times New Roman" w:cs="Times New Roman" w:eastAsia="Times New Roman" w:hAnsi="Times New Roman"/>
                <w:sz w:val="24"/>
                <w:szCs w:val="24"/>
                <w:color w:val="auto"/>
                <w:w w:val="99"/>
              </w:rPr>
              <w:t>сем</w:t>
            </w:r>
            <w:r>
              <w:rPr>
                <w:rFonts w:ascii="Times New Roman" w:cs="Times New Roman" w:eastAsia="Times New Roman" w:hAnsi="Times New Roman"/>
                <w:sz w:val="24"/>
                <w:szCs w:val="24"/>
                <w:color w:val="auto"/>
                <w:w w:val="99"/>
              </w:rPr>
              <w:t>.</w:t>
            </w:r>
          </w:p>
        </w:tc>
      </w:tr>
      <w:tr>
        <w:trPr>
          <w:trHeight w:val="317"/>
        </w:trPr>
        <w:tc>
          <w:tcPr>
            <w:tcW w:w="3620" w:type="dxa"/>
            <w:vAlign w:val="bottom"/>
            <w:tcBorders>
              <w:left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 xml:space="preserve">101 </w:t>
            </w:r>
            <w:r>
              <w:rPr>
                <w:rFonts w:ascii="Times New Roman" w:cs="Times New Roman" w:eastAsia="Times New Roman" w:hAnsi="Times New Roman"/>
                <w:sz w:val="24"/>
                <w:szCs w:val="24"/>
                <w:color w:val="auto"/>
                <w:w w:val="99"/>
              </w:rPr>
              <w:t>сем</w:t>
            </w:r>
            <w:r>
              <w:rPr>
                <w:rFonts w:ascii="Times New Roman" w:cs="Times New Roman" w:eastAsia="Times New Roman" w:hAnsi="Times New Roman"/>
                <w:sz w:val="24"/>
                <w:szCs w:val="24"/>
                <w:color w:val="auto"/>
                <w:w w:val="99"/>
              </w:rPr>
              <w:t>.</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 xml:space="preserve">97 </w:t>
            </w:r>
            <w:r>
              <w:rPr>
                <w:rFonts w:ascii="Times New Roman" w:cs="Times New Roman" w:eastAsia="Times New Roman" w:hAnsi="Times New Roman"/>
                <w:sz w:val="24"/>
                <w:szCs w:val="24"/>
                <w:color w:val="auto"/>
                <w:w w:val="99"/>
              </w:rPr>
              <w:t>сем</w:t>
            </w:r>
            <w:r>
              <w:rPr>
                <w:rFonts w:ascii="Times New Roman" w:cs="Times New Roman" w:eastAsia="Times New Roman" w:hAnsi="Times New Roman"/>
                <w:sz w:val="24"/>
                <w:szCs w:val="24"/>
                <w:color w:val="auto"/>
                <w:w w:val="99"/>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99"/>
              </w:rPr>
              <w:t xml:space="preserve">97 </w:t>
            </w:r>
            <w:r>
              <w:rPr>
                <w:rFonts w:ascii="Times New Roman" w:cs="Times New Roman" w:eastAsia="Times New Roman" w:hAnsi="Times New Roman"/>
                <w:sz w:val="24"/>
                <w:szCs w:val="24"/>
                <w:color w:val="auto"/>
                <w:w w:val="99"/>
              </w:rPr>
              <w:t>сем</w:t>
            </w:r>
            <w:r>
              <w:rPr>
                <w:rFonts w:ascii="Times New Roman" w:cs="Times New Roman" w:eastAsia="Times New Roman" w:hAnsi="Times New Roman"/>
                <w:sz w:val="24"/>
                <w:szCs w:val="24"/>
                <w:color w:val="auto"/>
                <w:w w:val="99"/>
              </w:rPr>
              <w:t>.</w:t>
            </w:r>
          </w:p>
        </w:tc>
        <w:tc>
          <w:tcPr>
            <w:tcW w:w="2420" w:type="dxa"/>
            <w:vAlign w:val="bottom"/>
            <w:tcBorders>
              <w:right w:val="single" w:sz="8" w:color="auto"/>
            </w:tcBorders>
          </w:tcPr>
          <w:p>
            <w:pPr>
              <w:spacing w:after="0"/>
              <w:rPr>
                <w:sz w:val="24"/>
                <w:szCs w:val="24"/>
                <w:color w:val="auto"/>
              </w:rPr>
            </w:pPr>
          </w:p>
        </w:tc>
      </w:tr>
      <w:tr>
        <w:trPr>
          <w:trHeight w:val="365"/>
        </w:trPr>
        <w:tc>
          <w:tcPr>
            <w:tcW w:w="3620" w:type="dxa"/>
            <w:vAlign w:val="bottom"/>
            <w:tcBorders>
              <w:left w:val="single" w:sz="8" w:color="auto"/>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r>
    </w:tbl>
    <w:p>
      <w:pPr>
        <w:spacing w:after="0" w:line="324" w:lineRule="exact"/>
        <w:rPr>
          <w:sz w:val="20"/>
          <w:szCs w:val="20"/>
          <w:color w:val="auto"/>
        </w:rPr>
      </w:pPr>
    </w:p>
    <w:p>
      <w:pPr>
        <w:jc w:val="both"/>
        <w:ind w:left="900" w:firstLine="710"/>
        <w:spacing w:after="0" w:line="271" w:lineRule="auto"/>
        <w:tabs>
          <w:tab w:leader="none" w:pos="1862" w:val="left"/>
        </w:tabs>
        <w:numPr>
          <w:ilvl w:val="0"/>
          <w:numId w:val="4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Ковернинском районе в </w:t>
      </w:r>
      <w:r>
        <w:rPr>
          <w:rFonts w:ascii="Times New Roman" w:cs="Times New Roman" w:eastAsia="Times New Roman" w:hAnsi="Times New Roman"/>
          <w:sz w:val="24"/>
          <w:szCs w:val="24"/>
          <w:color w:val="auto"/>
        </w:rPr>
        <w:t>13</w:t>
      </w:r>
      <w:r>
        <w:rPr>
          <w:rFonts w:ascii="Times New Roman" w:cs="Times New Roman" w:eastAsia="Times New Roman" w:hAnsi="Times New Roman"/>
          <w:sz w:val="24"/>
          <w:szCs w:val="24"/>
          <w:color w:val="auto"/>
        </w:rPr>
        <w:t xml:space="preserve"> семьях воспитываются по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опекаемых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приемных ребенка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color w:val="auto"/>
        </w:rPr>
        <w:t xml:space="preserve"> семьях воспитываются по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опекаемых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приемных ребенка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семьях вос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питывается по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приемных ребенка</w:t>
      </w:r>
      <w:r>
        <w:rPr>
          <w:rFonts w:ascii="Times New Roman" w:cs="Times New Roman" w:eastAsia="Times New Roman" w:hAnsi="Times New Roman"/>
          <w:sz w:val="24"/>
          <w:szCs w:val="24"/>
          <w:color w:val="auto"/>
        </w:rPr>
        <w:t>. 38</w:t>
      </w:r>
      <w:r>
        <w:rPr>
          <w:rFonts w:ascii="Times New Roman" w:cs="Times New Roman" w:eastAsia="Times New Roman" w:hAnsi="Times New Roman"/>
          <w:sz w:val="24"/>
          <w:szCs w:val="24"/>
          <w:color w:val="auto"/>
        </w:rPr>
        <w:t xml:space="preserve"> детей проживают в семьях родственников</w:t>
      </w:r>
      <w:r>
        <w:rPr>
          <w:rFonts w:ascii="Times New Roman" w:cs="Times New Roman" w:eastAsia="Times New Roman" w:hAnsi="Times New Roman"/>
          <w:sz w:val="24"/>
          <w:szCs w:val="24"/>
          <w:color w:val="auto"/>
        </w:rPr>
        <w:t>, 68</w:t>
      </w:r>
      <w:r>
        <w:rPr>
          <w:rFonts w:ascii="Times New Roman" w:cs="Times New Roman" w:eastAsia="Times New Roman" w:hAnsi="Times New Roman"/>
          <w:sz w:val="24"/>
          <w:szCs w:val="24"/>
          <w:color w:val="auto"/>
        </w:rPr>
        <w:t xml:space="preserve"> де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тей проживают с гражданами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состоящими в родственных отношениях</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40" w:right="1420" w:hanging="933"/>
        <w:spacing w:after="0" w:line="264" w:lineRule="auto"/>
        <w:tabs>
          <w:tab w:leader="none" w:pos="3539" w:val="left"/>
        </w:tabs>
        <w:numPr>
          <w:ilvl w:val="0"/>
          <w:numId w:val="4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УСЛОВИЯ ОБУЧЕНИЯ И ЭФФЕКТИВНОСТЬ ИСПОЛЬЗОВАНИЯ РЕСУРСОВ</w:t>
      </w:r>
    </w:p>
    <w:p>
      <w:pPr>
        <w:spacing w:after="0" w:line="1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4"/>
          <w:szCs w:val="24"/>
          <w:b w:val="1"/>
          <w:bCs w:val="1"/>
          <w:color w:val="auto"/>
        </w:rPr>
        <w:t>Финансирование системы образования</w:t>
      </w:r>
    </w:p>
    <w:p>
      <w:pPr>
        <w:spacing w:after="0" w:line="48" w:lineRule="exact"/>
        <w:rPr>
          <w:sz w:val="20"/>
          <w:szCs w:val="20"/>
          <w:color w:val="auto"/>
        </w:rPr>
      </w:pPr>
    </w:p>
    <w:p>
      <w:pPr>
        <w:jc w:val="both"/>
        <w:ind w:left="900" w:firstLine="708"/>
        <w:spacing w:after="0" w:line="273" w:lineRule="auto"/>
        <w:rPr>
          <w:sz w:val="20"/>
          <w:szCs w:val="20"/>
          <w:color w:val="auto"/>
        </w:rPr>
      </w:pPr>
      <w:r>
        <w:rPr>
          <w:rFonts w:ascii="Times New Roman" w:cs="Times New Roman" w:eastAsia="Times New Roman" w:hAnsi="Times New Roman"/>
          <w:sz w:val="24"/>
          <w:szCs w:val="24"/>
          <w:color w:val="auto"/>
        </w:rPr>
        <w:t>Образование в районе является приоритетным направлением развития и обеспече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ния социальной стабильности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последние годы произошли существенные перемены в финансировании образовательных организаций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2019</w:t>
      </w:r>
      <w:r>
        <w:rPr>
          <w:rFonts w:ascii="Times New Roman" w:cs="Times New Roman" w:eastAsia="Times New Roman" w:hAnsi="Times New Roman"/>
          <w:sz w:val="24"/>
          <w:szCs w:val="24"/>
          <w:color w:val="auto"/>
        </w:rPr>
        <w:t xml:space="preserve"> году на развитие образования 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вернинского муниципального района выделено </w:t>
      </w:r>
      <w:r>
        <w:rPr>
          <w:rFonts w:ascii="Times New Roman" w:cs="Times New Roman" w:eastAsia="Times New Roman" w:hAnsi="Times New Roman"/>
          <w:sz w:val="24"/>
          <w:szCs w:val="24"/>
          <w:color w:val="auto"/>
        </w:rPr>
        <w:t>354950,1</w:t>
      </w:r>
      <w:r>
        <w:rPr>
          <w:rFonts w:ascii="Times New Roman" w:cs="Times New Roman" w:eastAsia="Times New Roman" w:hAnsi="Times New Roman"/>
          <w:sz w:val="24"/>
          <w:szCs w:val="24"/>
          <w:color w:val="auto"/>
        </w:rPr>
        <w:t xml:space="preserve"> 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руб</w:t>
      </w:r>
      <w:r>
        <w:rPr>
          <w:rFonts w:ascii="Times New Roman" w:cs="Times New Roman" w:eastAsia="Times New Roman" w:hAnsi="Times New Roman"/>
          <w:sz w:val="24"/>
          <w:szCs w:val="24"/>
          <w:color w:val="auto"/>
        </w:rPr>
        <w:t>. (40 %</w:t>
      </w:r>
      <w:r>
        <w:rPr>
          <w:rFonts w:ascii="Times New Roman" w:cs="Times New Roman" w:eastAsia="Times New Roman" w:hAnsi="Times New Roman"/>
          <w:sz w:val="24"/>
          <w:szCs w:val="24"/>
          <w:color w:val="auto"/>
        </w:rPr>
        <w:t xml:space="preserve"> доля бюджетных средств</w:t>
      </w:r>
      <w:r>
        <w:rPr>
          <w:rFonts w:ascii="Times New Roman" w:cs="Times New Roman" w:eastAsia="Times New Roman" w:hAnsi="Times New Roman"/>
          <w:sz w:val="24"/>
          <w:szCs w:val="24"/>
          <w:color w:val="auto"/>
        </w:rPr>
        <w:t>, 60 %-</w:t>
      </w:r>
      <w:r>
        <w:rPr>
          <w:rFonts w:ascii="Times New Roman" w:cs="Times New Roman" w:eastAsia="Times New Roman" w:hAnsi="Times New Roman"/>
          <w:sz w:val="24"/>
          <w:szCs w:val="24"/>
          <w:color w:val="auto"/>
        </w:rPr>
        <w:t xml:space="preserve"> доля областных средств</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900" w:firstLine="708"/>
        <w:spacing w:after="0" w:line="270" w:lineRule="auto"/>
        <w:rPr>
          <w:sz w:val="20"/>
          <w:szCs w:val="20"/>
          <w:color w:val="auto"/>
        </w:rPr>
      </w:pPr>
      <w:r>
        <w:rPr>
          <w:rFonts w:ascii="Times New Roman" w:cs="Times New Roman" w:eastAsia="Times New Roman" w:hAnsi="Times New Roman"/>
          <w:sz w:val="24"/>
          <w:szCs w:val="24"/>
          <w:color w:val="auto"/>
        </w:rPr>
        <w:t xml:space="preserve">По итогам </w:t>
      </w:r>
      <w:r>
        <w:rPr>
          <w:rFonts w:ascii="Times New Roman" w:cs="Times New Roman" w:eastAsia="Times New Roman" w:hAnsi="Times New Roman"/>
          <w:sz w:val="24"/>
          <w:szCs w:val="24"/>
          <w:color w:val="auto"/>
        </w:rPr>
        <w:t>2019</w:t>
      </w:r>
      <w:r>
        <w:rPr>
          <w:rFonts w:ascii="Times New Roman" w:cs="Times New Roman" w:eastAsia="Times New Roman" w:hAnsi="Times New Roman"/>
          <w:sz w:val="24"/>
          <w:szCs w:val="24"/>
          <w:color w:val="auto"/>
        </w:rPr>
        <w:t xml:space="preserve"> года на развитие системы образования Ковернинского муници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пального района Нижегородской области было израсходовано </w:t>
      </w:r>
      <w:r>
        <w:rPr>
          <w:rFonts w:ascii="Times New Roman" w:cs="Times New Roman" w:eastAsia="Times New Roman" w:hAnsi="Times New Roman"/>
          <w:sz w:val="24"/>
          <w:szCs w:val="24"/>
          <w:color w:val="auto"/>
        </w:rPr>
        <w:t>401 158,4</w:t>
      </w:r>
      <w:r>
        <w:rPr>
          <w:rFonts w:ascii="Times New Roman" w:cs="Times New Roman" w:eastAsia="Times New Roman" w:hAnsi="Times New Roman"/>
          <w:sz w:val="24"/>
          <w:szCs w:val="24"/>
          <w:color w:val="auto"/>
        </w:rPr>
        <w:t xml:space="preserve"> 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рублей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том числе</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1620" w:hanging="359"/>
        <w:spacing w:after="0" w:line="272" w:lineRule="auto"/>
        <w:tabs>
          <w:tab w:leader="none" w:pos="1600" w:val="left"/>
        </w:tabs>
        <w:rPr>
          <w:sz w:val="20"/>
          <w:szCs w:val="20"/>
          <w:color w:val="auto"/>
        </w:rPr>
      </w:pP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b w:val="1"/>
          <w:bCs w:val="1"/>
          <w:i w:val="1"/>
          <w:iCs w:val="1"/>
          <w:color w:val="auto"/>
        </w:rPr>
        <w:t xml:space="preserve">Дошкольное образование профинансировано </w:t>
      </w:r>
      <w:r>
        <w:rPr>
          <w:rFonts w:ascii="Times New Roman" w:cs="Times New Roman" w:eastAsia="Times New Roman" w:hAnsi="Times New Roman"/>
          <w:sz w:val="24"/>
          <w:szCs w:val="24"/>
          <w:color w:val="auto"/>
        </w:rPr>
        <w:t>в сумме</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98 357,2</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в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суб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венция на образовательный процесс </w:t>
      </w:r>
      <w:r>
        <w:rPr>
          <w:rFonts w:ascii="Times New Roman" w:cs="Times New Roman" w:eastAsia="Times New Roman" w:hAnsi="Times New Roman"/>
          <w:sz w:val="24"/>
          <w:szCs w:val="24"/>
          <w:color w:val="auto"/>
        </w:rPr>
        <w:t>56 454,0</w:t>
      </w:r>
      <w:r>
        <w:rPr>
          <w:rFonts w:ascii="Times New Roman" w:cs="Times New Roman" w:eastAsia="Times New Roman" w:hAnsi="Times New Roman"/>
          <w:sz w:val="24"/>
          <w:szCs w:val="24"/>
          <w:color w:val="auto"/>
        </w:rPr>
        <w:t xml:space="preserve"> 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Расходы на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ребенка в до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школьных образовательных учреждениях за </w:t>
      </w:r>
      <w:r>
        <w:rPr>
          <w:rFonts w:ascii="Times New Roman" w:cs="Times New Roman" w:eastAsia="Times New Roman" w:hAnsi="Times New Roman"/>
          <w:sz w:val="24"/>
          <w:szCs w:val="24"/>
          <w:color w:val="auto"/>
        </w:rPr>
        <w:t>2018</w:t>
      </w:r>
      <w:r>
        <w:rPr>
          <w:rFonts w:ascii="Times New Roman" w:cs="Times New Roman" w:eastAsia="Times New Roman" w:hAnsi="Times New Roman"/>
          <w:sz w:val="24"/>
          <w:szCs w:val="24"/>
          <w:color w:val="auto"/>
        </w:rPr>
        <w:t xml:space="preserve"> год составили </w:t>
      </w:r>
      <w:r>
        <w:rPr>
          <w:rFonts w:ascii="Times New Roman" w:cs="Times New Roman" w:eastAsia="Times New Roman" w:hAnsi="Times New Roman"/>
          <w:sz w:val="24"/>
          <w:szCs w:val="24"/>
          <w:color w:val="auto"/>
        </w:rPr>
        <w:t>106,6</w:t>
      </w:r>
      <w:r>
        <w:rPr>
          <w:rFonts w:ascii="Times New Roman" w:cs="Times New Roman" w:eastAsia="Times New Roman" w:hAnsi="Times New Roman"/>
          <w:sz w:val="24"/>
          <w:szCs w:val="24"/>
          <w:color w:val="auto"/>
        </w:rPr>
        <w:t xml:space="preserve"> 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рублей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 xml:space="preserve"> 2017 </w:t>
      </w:r>
      <w:r>
        <w:rPr>
          <w:rFonts w:ascii="Times New Roman" w:cs="Times New Roman" w:eastAsia="Times New Roman" w:hAnsi="Times New Roman"/>
          <w:sz w:val="24"/>
          <w:szCs w:val="24"/>
          <w:color w:val="auto"/>
        </w:rPr>
        <w:t>году</w:t>
      </w:r>
      <w:r>
        <w:rPr>
          <w:rFonts w:ascii="Times New Roman" w:cs="Times New Roman" w:eastAsia="Times New Roman" w:hAnsi="Times New Roman"/>
          <w:sz w:val="24"/>
          <w:szCs w:val="24"/>
          <w:color w:val="auto"/>
        </w:rPr>
        <w:t xml:space="preserve"> 100,2 </w:t>
      </w:r>
      <w:r>
        <w:rPr>
          <w:rFonts w:ascii="Times New Roman" w:cs="Times New Roman" w:eastAsia="Times New Roman" w:hAnsi="Times New Roman"/>
          <w:sz w:val="24"/>
          <w:szCs w:val="24"/>
          <w:color w:val="auto"/>
        </w:rPr>
        <w:t>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рублей</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1620" w:hanging="358"/>
        <w:spacing w:after="0" w:line="272" w:lineRule="auto"/>
        <w:tabs>
          <w:tab w:leader="none" w:pos="1608" w:val="left"/>
        </w:tabs>
        <w:numPr>
          <w:ilvl w:val="0"/>
          <w:numId w:val="4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На повышение качества доступности образования для детей с ОВЗ и детей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инвалидов потрачено </w:t>
      </w:r>
      <w:r>
        <w:rPr>
          <w:rFonts w:ascii="Times New Roman" w:cs="Times New Roman" w:eastAsia="Times New Roman" w:hAnsi="Times New Roman"/>
          <w:sz w:val="24"/>
          <w:szCs w:val="24"/>
          <w:color w:val="auto"/>
        </w:rPr>
        <w:t>34 326,8</w:t>
      </w:r>
      <w:r>
        <w:rPr>
          <w:rFonts w:ascii="Times New Roman" w:cs="Times New Roman" w:eastAsia="Times New Roman" w:hAnsi="Times New Roman"/>
          <w:sz w:val="24"/>
          <w:szCs w:val="24"/>
          <w:color w:val="auto"/>
        </w:rPr>
        <w:t xml:space="preserve"> 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руб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субвенция на образовательный про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цесс </w:t>
      </w:r>
      <w:r>
        <w:rPr>
          <w:rFonts w:ascii="Times New Roman" w:cs="Times New Roman" w:eastAsia="Times New Roman" w:hAnsi="Times New Roman"/>
          <w:sz w:val="24"/>
          <w:szCs w:val="24"/>
          <w:color w:val="auto"/>
        </w:rPr>
        <w:t>29 585,6</w:t>
      </w:r>
      <w:r>
        <w:rPr>
          <w:rFonts w:ascii="Times New Roman" w:cs="Times New Roman" w:eastAsia="Times New Roman" w:hAnsi="Times New Roman"/>
          <w:sz w:val="24"/>
          <w:szCs w:val="24"/>
          <w:color w:val="auto"/>
        </w:rPr>
        <w:t xml:space="preserve"> 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руб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счет которой финансируется заработная плата и учебные расходы</w:t>
      </w:r>
      <w:r>
        <w:rPr>
          <w:rFonts w:ascii="Times New Roman" w:cs="Times New Roman" w:eastAsia="Times New Roman" w:hAnsi="Times New Roman"/>
          <w:sz w:val="24"/>
          <w:szCs w:val="24"/>
          <w:color w:val="auto"/>
        </w:rPr>
        <w:t>.</w:t>
      </w:r>
    </w:p>
    <w:p>
      <w:pPr>
        <w:spacing w:after="0" w:line="18" w:lineRule="exact"/>
        <w:rPr>
          <w:rFonts w:ascii="Times New Roman" w:cs="Times New Roman" w:eastAsia="Times New Roman" w:hAnsi="Times New Roman"/>
          <w:sz w:val="24"/>
          <w:szCs w:val="24"/>
          <w:color w:val="auto"/>
        </w:rPr>
      </w:pPr>
    </w:p>
    <w:p>
      <w:pPr>
        <w:jc w:val="both"/>
        <w:ind w:left="1620" w:hanging="358"/>
        <w:spacing w:after="0" w:line="272" w:lineRule="auto"/>
        <w:tabs>
          <w:tab w:leader="none" w:pos="1608" w:val="left"/>
        </w:tabs>
        <w:numPr>
          <w:ilvl w:val="0"/>
          <w:numId w:val="4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Финансирование на обеспечение деятельности общеобразовательных организаций составило </w:t>
      </w:r>
      <w:r>
        <w:rPr>
          <w:rFonts w:ascii="Times New Roman" w:cs="Times New Roman" w:eastAsia="Times New Roman" w:hAnsi="Times New Roman"/>
          <w:sz w:val="24"/>
          <w:szCs w:val="24"/>
          <w:color w:val="auto"/>
        </w:rPr>
        <w:t>195 471,2</w:t>
      </w:r>
      <w:r>
        <w:rPr>
          <w:rFonts w:ascii="Times New Roman" w:cs="Times New Roman" w:eastAsia="Times New Roman" w:hAnsi="Times New Roman"/>
          <w:sz w:val="24"/>
          <w:szCs w:val="24"/>
          <w:color w:val="auto"/>
        </w:rPr>
        <w:t xml:space="preserve"> 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ч за счет субвенции на образовательный процесс </w:t>
      </w:r>
      <w:r>
        <w:rPr>
          <w:rFonts w:ascii="Times New Roman" w:cs="Times New Roman" w:eastAsia="Times New Roman" w:hAnsi="Times New Roman"/>
          <w:sz w:val="24"/>
          <w:szCs w:val="24"/>
          <w:color w:val="auto"/>
        </w:rPr>
        <w:t xml:space="preserve">112 227,8 </w:t>
      </w:r>
      <w:r>
        <w:rPr>
          <w:rFonts w:ascii="Times New Roman" w:cs="Times New Roman" w:eastAsia="Times New Roman" w:hAnsi="Times New Roman"/>
          <w:sz w:val="24"/>
          <w:szCs w:val="24"/>
          <w:color w:val="auto"/>
        </w:rPr>
        <w:t>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руб</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Расходы на одного ребенка за</w:t>
      </w:r>
      <w:r>
        <w:rPr>
          <w:rFonts w:ascii="Times New Roman" w:cs="Times New Roman" w:eastAsia="Times New Roman" w:hAnsi="Times New Roman"/>
          <w:sz w:val="24"/>
          <w:szCs w:val="24"/>
          <w:color w:val="auto"/>
        </w:rPr>
        <w:t xml:space="preserve"> 2018 </w:t>
      </w:r>
      <w:r>
        <w:rPr>
          <w:rFonts w:ascii="Times New Roman" w:cs="Times New Roman" w:eastAsia="Times New Roman" w:hAnsi="Times New Roman"/>
          <w:sz w:val="24"/>
          <w:szCs w:val="24"/>
          <w:color w:val="auto"/>
        </w:rPr>
        <w:t>год в общеобразовательных</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учреждениях составили </w:t>
      </w:r>
      <w:r>
        <w:rPr>
          <w:rFonts w:ascii="Times New Roman" w:cs="Times New Roman" w:eastAsia="Times New Roman" w:hAnsi="Times New Roman"/>
          <w:sz w:val="24"/>
          <w:szCs w:val="24"/>
          <w:color w:val="auto"/>
        </w:rPr>
        <w:t>97,0</w:t>
      </w:r>
      <w:r>
        <w:rPr>
          <w:rFonts w:ascii="Times New Roman" w:cs="Times New Roman" w:eastAsia="Times New Roman" w:hAnsi="Times New Roman"/>
          <w:sz w:val="24"/>
          <w:szCs w:val="24"/>
          <w:color w:val="auto"/>
        </w:rPr>
        <w:t xml:space="preserve"> 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рублей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в </w:t>
      </w:r>
      <w:r>
        <w:rPr>
          <w:rFonts w:ascii="Times New Roman" w:cs="Times New Roman" w:eastAsia="Times New Roman" w:hAnsi="Times New Roman"/>
          <w:sz w:val="24"/>
          <w:szCs w:val="24"/>
          <w:color w:val="auto"/>
        </w:rPr>
        <w:t>2017</w:t>
      </w:r>
      <w:r>
        <w:rPr>
          <w:rFonts w:ascii="Times New Roman" w:cs="Times New Roman" w:eastAsia="Times New Roman" w:hAnsi="Times New Roman"/>
          <w:sz w:val="24"/>
          <w:szCs w:val="24"/>
          <w:color w:val="auto"/>
        </w:rPr>
        <w:t xml:space="preserve"> году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93,3</w:t>
      </w:r>
      <w:r>
        <w:rPr>
          <w:rFonts w:ascii="Times New Roman" w:cs="Times New Roman" w:eastAsia="Times New Roman" w:hAnsi="Times New Roman"/>
          <w:sz w:val="24"/>
          <w:szCs w:val="24"/>
          <w:color w:val="auto"/>
        </w:rPr>
        <w:t xml:space="preserve"> 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рублей</w:t>
      </w:r>
      <w:r>
        <w:rPr>
          <w:rFonts w:ascii="Times New Roman" w:cs="Times New Roman" w:eastAsia="Times New Roman" w:hAnsi="Times New Roman"/>
          <w:sz w:val="24"/>
          <w:szCs w:val="24"/>
          <w:color w:val="auto"/>
        </w:rPr>
        <w:t>.)</w:t>
      </w:r>
    </w:p>
    <w:p>
      <w:pPr>
        <w:sectPr>
          <w:pgSz w:w="11900" w:h="16838" w:orient="portrait"/>
          <w:cols w:equalWidth="0" w:num="1">
            <w:col w:w="10260"/>
          </w:cols>
          <w:pgMar w:left="800" w:top="1112" w:right="846" w:bottom="1440" w:gutter="0" w:footer="0" w:header="0"/>
        </w:sectPr>
      </w:pPr>
    </w:p>
    <w:p>
      <w:pPr>
        <w:jc w:val="both"/>
        <w:ind w:left="980" w:hanging="359"/>
        <w:spacing w:after="0" w:line="271" w:lineRule="auto"/>
        <w:tabs>
          <w:tab w:leader="none" w:pos="960" w:val="left"/>
        </w:tabs>
        <w:rPr>
          <w:sz w:val="20"/>
          <w:szCs w:val="20"/>
          <w:color w:val="auto"/>
        </w:rPr>
      </w:pP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На формирование единого воспитательного пространства в Ковернинском муници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пальном районе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развитие системы дополнительного образования было израсходо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вано </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909,9</w:t>
      </w:r>
      <w:r>
        <w:rPr>
          <w:rFonts w:ascii="Times New Roman" w:cs="Times New Roman" w:eastAsia="Times New Roman" w:hAnsi="Times New Roman"/>
          <w:sz w:val="24"/>
          <w:szCs w:val="24"/>
          <w:color w:val="auto"/>
        </w:rPr>
        <w:t xml:space="preserve"> 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руб</w:t>
      </w:r>
      <w:r>
        <w:rPr>
          <w:rFonts w:ascii="Times New Roman" w:cs="Times New Roman" w:eastAsia="Times New Roman" w:hAnsi="Times New Roman"/>
          <w:sz w:val="24"/>
          <w:szCs w:val="24"/>
          <w:color w:val="auto"/>
        </w:rPr>
        <w:t>.</w:t>
      </w:r>
    </w:p>
    <w:p>
      <w:pPr>
        <w:spacing w:after="0" w:line="18" w:lineRule="exact"/>
        <w:rPr>
          <w:sz w:val="20"/>
          <w:szCs w:val="20"/>
          <w:color w:val="auto"/>
        </w:rPr>
      </w:pPr>
    </w:p>
    <w:p>
      <w:pPr>
        <w:ind w:left="980" w:right="20" w:hanging="358"/>
        <w:spacing w:after="0" w:line="264" w:lineRule="auto"/>
        <w:tabs>
          <w:tab w:leader="none" w:pos="968" w:val="left"/>
        </w:tabs>
        <w:numPr>
          <w:ilvl w:val="0"/>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На организацию отдыха и оздоровления детей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том числе находящихся в трудной жизненной ситуации профинансировано </w:t>
      </w:r>
      <w:r>
        <w:rPr>
          <w:rFonts w:ascii="Times New Roman" w:cs="Times New Roman" w:eastAsia="Times New Roman" w:hAnsi="Times New Roman"/>
          <w:sz w:val="24"/>
          <w:szCs w:val="24"/>
          <w:color w:val="auto"/>
        </w:rPr>
        <w:t>4 751,8</w:t>
      </w:r>
      <w:r>
        <w:rPr>
          <w:rFonts w:ascii="Times New Roman" w:cs="Times New Roman" w:eastAsia="Times New Roman" w:hAnsi="Times New Roman"/>
          <w:sz w:val="24"/>
          <w:szCs w:val="24"/>
          <w:color w:val="auto"/>
        </w:rPr>
        <w:t xml:space="preserve"> 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рублей</w:t>
      </w:r>
    </w:p>
    <w:p>
      <w:pPr>
        <w:spacing w:after="0" w:line="28" w:lineRule="exact"/>
        <w:rPr>
          <w:rFonts w:ascii="Times New Roman" w:cs="Times New Roman" w:eastAsia="Times New Roman" w:hAnsi="Times New Roman"/>
          <w:sz w:val="24"/>
          <w:szCs w:val="24"/>
          <w:color w:val="auto"/>
        </w:rPr>
      </w:pPr>
    </w:p>
    <w:p>
      <w:pPr>
        <w:ind w:left="980" w:hanging="358"/>
        <w:spacing w:after="0" w:line="264" w:lineRule="auto"/>
        <w:tabs>
          <w:tab w:leader="none" w:pos="968" w:val="left"/>
        </w:tabs>
        <w:numPr>
          <w:ilvl w:val="0"/>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На организационно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воспитательную работу с молодежью было израсходовано </w:t>
      </w:r>
      <w:r>
        <w:rPr>
          <w:rFonts w:ascii="Times New Roman" w:cs="Times New Roman" w:eastAsia="Times New Roman" w:hAnsi="Times New Roman"/>
          <w:sz w:val="24"/>
          <w:szCs w:val="24"/>
          <w:color w:val="auto"/>
        </w:rPr>
        <w:t>50,0</w:t>
      </w:r>
      <w:r>
        <w:rPr>
          <w:rFonts w:ascii="Times New Roman" w:cs="Times New Roman" w:eastAsia="Times New Roman" w:hAnsi="Times New Roman"/>
          <w:sz w:val="24"/>
          <w:szCs w:val="24"/>
          <w:color w:val="auto"/>
        </w:rPr>
        <w:t xml:space="preserve"> 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руб</w:t>
      </w:r>
      <w:r>
        <w:rPr>
          <w:rFonts w:ascii="Times New Roman" w:cs="Times New Roman" w:eastAsia="Times New Roman" w:hAnsi="Times New Roman"/>
          <w:sz w:val="24"/>
          <w:szCs w:val="24"/>
          <w:color w:val="auto"/>
        </w:rPr>
        <w:t>.</w:t>
      </w:r>
    </w:p>
    <w:p>
      <w:pPr>
        <w:spacing w:after="0" w:line="26" w:lineRule="exact"/>
        <w:rPr>
          <w:rFonts w:ascii="Times New Roman" w:cs="Times New Roman" w:eastAsia="Times New Roman" w:hAnsi="Times New Roman"/>
          <w:sz w:val="24"/>
          <w:szCs w:val="24"/>
          <w:color w:val="auto"/>
        </w:rPr>
      </w:pPr>
    </w:p>
    <w:p>
      <w:pPr>
        <w:ind w:left="980" w:hanging="358"/>
        <w:spacing w:after="0" w:line="264" w:lineRule="auto"/>
        <w:tabs>
          <w:tab w:leader="none" w:pos="968" w:val="left"/>
        </w:tabs>
        <w:numPr>
          <w:ilvl w:val="0"/>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Финансирование на развитие системы оценки качества образования и информаци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онной прозрачности системы образования составило </w:t>
      </w:r>
      <w:r>
        <w:rPr>
          <w:rFonts w:ascii="Times New Roman" w:cs="Times New Roman" w:eastAsia="Times New Roman" w:hAnsi="Times New Roman"/>
          <w:sz w:val="24"/>
          <w:szCs w:val="24"/>
          <w:color w:val="auto"/>
        </w:rPr>
        <w:t>657,8</w:t>
      </w:r>
      <w:r>
        <w:rPr>
          <w:rFonts w:ascii="Times New Roman" w:cs="Times New Roman" w:eastAsia="Times New Roman" w:hAnsi="Times New Roman"/>
          <w:sz w:val="24"/>
          <w:szCs w:val="24"/>
          <w:color w:val="auto"/>
        </w:rPr>
        <w:t xml:space="preserve"> 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руб</w:t>
      </w:r>
      <w:r>
        <w:rPr>
          <w:rFonts w:ascii="Times New Roman" w:cs="Times New Roman" w:eastAsia="Times New Roman" w:hAnsi="Times New Roman"/>
          <w:sz w:val="24"/>
          <w:szCs w:val="24"/>
          <w:color w:val="auto"/>
        </w:rPr>
        <w:t>.</w:t>
      </w:r>
    </w:p>
    <w:p>
      <w:pPr>
        <w:spacing w:after="0" w:line="28" w:lineRule="exact"/>
        <w:rPr>
          <w:rFonts w:ascii="Times New Roman" w:cs="Times New Roman" w:eastAsia="Times New Roman" w:hAnsi="Times New Roman"/>
          <w:sz w:val="24"/>
          <w:szCs w:val="24"/>
          <w:color w:val="auto"/>
        </w:rPr>
      </w:pPr>
    </w:p>
    <w:p>
      <w:pPr>
        <w:ind w:left="980" w:hanging="358"/>
        <w:spacing w:after="0" w:line="264" w:lineRule="auto"/>
        <w:tabs>
          <w:tab w:leader="none" w:pos="968" w:val="left"/>
        </w:tabs>
        <w:numPr>
          <w:ilvl w:val="0"/>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На патриотическое воспитание и подготовка граждан в Ковернинском муници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пальном районе потрачено </w:t>
      </w:r>
      <w:r>
        <w:rPr>
          <w:rFonts w:ascii="Times New Roman" w:cs="Times New Roman" w:eastAsia="Times New Roman" w:hAnsi="Times New Roman"/>
          <w:sz w:val="24"/>
          <w:szCs w:val="24"/>
          <w:color w:val="auto"/>
        </w:rPr>
        <w:t>21,0</w:t>
      </w:r>
      <w:r>
        <w:rPr>
          <w:rFonts w:ascii="Times New Roman" w:cs="Times New Roman" w:eastAsia="Times New Roman" w:hAnsi="Times New Roman"/>
          <w:sz w:val="24"/>
          <w:szCs w:val="24"/>
          <w:color w:val="auto"/>
        </w:rPr>
        <w:t xml:space="preserve"> 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руб</w:t>
      </w:r>
      <w:r>
        <w:rPr>
          <w:rFonts w:ascii="Times New Roman" w:cs="Times New Roman" w:eastAsia="Times New Roman" w:hAnsi="Times New Roman"/>
          <w:sz w:val="24"/>
          <w:szCs w:val="24"/>
          <w:color w:val="auto"/>
        </w:rPr>
        <w:t>.</w:t>
      </w:r>
    </w:p>
    <w:p>
      <w:pPr>
        <w:spacing w:after="0" w:line="26" w:lineRule="exact"/>
        <w:rPr>
          <w:rFonts w:ascii="Times New Roman" w:cs="Times New Roman" w:eastAsia="Times New Roman" w:hAnsi="Times New Roman"/>
          <w:sz w:val="24"/>
          <w:szCs w:val="24"/>
          <w:color w:val="auto"/>
        </w:rPr>
      </w:pPr>
    </w:p>
    <w:p>
      <w:pPr>
        <w:jc w:val="both"/>
        <w:ind w:left="980" w:hanging="358"/>
        <w:spacing w:after="0" w:line="272" w:lineRule="auto"/>
        <w:tabs>
          <w:tab w:leader="none" w:pos="968" w:val="left"/>
        </w:tabs>
        <w:numPr>
          <w:ilvl w:val="0"/>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На укрепление материально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технической базы образовательных организаций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готовку к новому учебному году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реализацию планов укрепления материально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технической базы образовательных организаций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планов мероприятий противопо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жарной безопасности было выделено </w:t>
      </w:r>
      <w:r>
        <w:rPr>
          <w:rFonts w:ascii="Times New Roman" w:cs="Times New Roman" w:eastAsia="Times New Roman" w:hAnsi="Times New Roman"/>
          <w:sz w:val="24"/>
          <w:szCs w:val="24"/>
          <w:color w:val="auto"/>
        </w:rPr>
        <w:t>32 951,0</w:t>
      </w:r>
      <w:r>
        <w:rPr>
          <w:rFonts w:ascii="Times New Roman" w:cs="Times New Roman" w:eastAsia="Times New Roman" w:hAnsi="Times New Roman"/>
          <w:sz w:val="24"/>
          <w:szCs w:val="24"/>
          <w:color w:val="auto"/>
        </w:rPr>
        <w:t xml:space="preserve"> 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руб</w:t>
      </w:r>
      <w:r>
        <w:rPr>
          <w:rFonts w:ascii="Times New Roman" w:cs="Times New Roman" w:eastAsia="Times New Roman" w:hAnsi="Times New Roman"/>
          <w:sz w:val="24"/>
          <w:szCs w:val="24"/>
          <w:color w:val="auto"/>
        </w:rPr>
        <w:t>.</w:t>
      </w:r>
    </w:p>
    <w:p>
      <w:pPr>
        <w:spacing w:after="0" w:line="19" w:lineRule="exact"/>
        <w:rPr>
          <w:rFonts w:ascii="Times New Roman" w:cs="Times New Roman" w:eastAsia="Times New Roman" w:hAnsi="Times New Roman"/>
          <w:sz w:val="24"/>
          <w:szCs w:val="24"/>
          <w:color w:val="auto"/>
        </w:rPr>
      </w:pPr>
    </w:p>
    <w:p>
      <w:pPr>
        <w:ind w:left="980" w:hanging="358"/>
        <w:spacing w:after="0" w:line="264" w:lineRule="auto"/>
        <w:tabs>
          <w:tab w:leader="none" w:pos="968" w:val="left"/>
        </w:tabs>
        <w:numPr>
          <w:ilvl w:val="0"/>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Финансирование социально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правовой защиты детей в Ковернинском муниципаль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ном районе составило </w:t>
      </w:r>
      <w:r>
        <w:rPr>
          <w:rFonts w:ascii="Times New Roman" w:cs="Times New Roman" w:eastAsia="Times New Roman" w:hAnsi="Times New Roman"/>
          <w:sz w:val="24"/>
          <w:szCs w:val="24"/>
          <w:color w:val="auto"/>
        </w:rPr>
        <w:t>618,8</w:t>
      </w:r>
      <w:r>
        <w:rPr>
          <w:rFonts w:ascii="Times New Roman" w:cs="Times New Roman" w:eastAsia="Times New Roman" w:hAnsi="Times New Roman"/>
          <w:sz w:val="24"/>
          <w:szCs w:val="24"/>
          <w:color w:val="auto"/>
        </w:rPr>
        <w:t xml:space="preserve"> 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руб</w:t>
      </w:r>
      <w:r>
        <w:rPr>
          <w:rFonts w:ascii="Times New Roman" w:cs="Times New Roman" w:eastAsia="Times New Roman" w:hAnsi="Times New Roman"/>
          <w:sz w:val="24"/>
          <w:szCs w:val="24"/>
          <w:color w:val="auto"/>
        </w:rPr>
        <w:t>.</w:t>
      </w:r>
    </w:p>
    <w:p>
      <w:pPr>
        <w:spacing w:after="0" w:line="16" w:lineRule="exact"/>
        <w:rPr>
          <w:rFonts w:ascii="Times New Roman" w:cs="Times New Roman" w:eastAsia="Times New Roman" w:hAnsi="Times New Roman"/>
          <w:sz w:val="24"/>
          <w:szCs w:val="24"/>
          <w:color w:val="auto"/>
        </w:rPr>
      </w:pPr>
    </w:p>
    <w:p>
      <w:pPr>
        <w:ind w:left="980" w:hanging="358"/>
        <w:spacing w:after="0"/>
        <w:tabs>
          <w:tab w:leader="none" w:pos="980" w:val="left"/>
        </w:tabs>
        <w:numPr>
          <w:ilvl w:val="0"/>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Расходы на финансовое обеспечение деятельности центров образования цифрового</w:t>
      </w:r>
    </w:p>
    <w:p>
      <w:pPr>
        <w:spacing w:after="0" w:line="40" w:lineRule="exact"/>
        <w:rPr>
          <w:rFonts w:ascii="Times New Roman" w:cs="Times New Roman" w:eastAsia="Times New Roman" w:hAnsi="Times New Roman"/>
          <w:sz w:val="24"/>
          <w:szCs w:val="24"/>
          <w:color w:val="auto"/>
        </w:rPr>
      </w:pPr>
    </w:p>
    <w:p>
      <w:pPr>
        <w:ind w:left="1180" w:hanging="198"/>
        <w:spacing w:after="0"/>
        <w:tabs>
          <w:tab w:leader="none" w:pos="1180" w:val="left"/>
        </w:tabs>
        <w:numPr>
          <w:ilvl w:val="1"/>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гуманитарного профилей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Точка роста</w:t>
      </w:r>
      <w:r>
        <w:rPr>
          <w:rFonts w:ascii="Times New Roman" w:cs="Times New Roman" w:eastAsia="Times New Roman" w:hAnsi="Times New Roman"/>
          <w:sz w:val="24"/>
          <w:szCs w:val="24"/>
          <w:color w:val="auto"/>
        </w:rPr>
        <w:t>" – 519,9</w:t>
      </w:r>
      <w:r>
        <w:rPr>
          <w:rFonts w:ascii="Times New Roman" w:cs="Times New Roman" w:eastAsia="Times New Roman" w:hAnsi="Times New Roman"/>
          <w:sz w:val="24"/>
          <w:szCs w:val="24"/>
          <w:color w:val="auto"/>
        </w:rPr>
        <w:t xml:space="preserve"> 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руб</w:t>
      </w:r>
      <w:r>
        <w:rPr>
          <w:rFonts w:ascii="Times New Roman" w:cs="Times New Roman" w:eastAsia="Times New Roman" w:hAnsi="Times New Roman"/>
          <w:sz w:val="24"/>
          <w:szCs w:val="24"/>
          <w:color w:val="auto"/>
        </w:rPr>
        <w:t>.</w:t>
      </w:r>
    </w:p>
    <w:p>
      <w:pPr>
        <w:spacing w:after="0" w:line="53" w:lineRule="exact"/>
        <w:rPr>
          <w:sz w:val="20"/>
          <w:szCs w:val="20"/>
          <w:color w:val="auto"/>
        </w:rPr>
      </w:pPr>
    </w:p>
    <w:p>
      <w:pPr>
        <w:ind w:left="260" w:firstLine="708"/>
        <w:spacing w:after="0" w:line="264" w:lineRule="auto"/>
        <w:rPr>
          <w:sz w:val="20"/>
          <w:szCs w:val="20"/>
          <w:color w:val="auto"/>
        </w:rPr>
      </w:pPr>
      <w:r>
        <w:rPr>
          <w:rFonts w:ascii="Times New Roman" w:cs="Times New Roman" w:eastAsia="Times New Roman" w:hAnsi="Times New Roman"/>
          <w:sz w:val="24"/>
          <w:szCs w:val="24"/>
          <w:color w:val="auto"/>
        </w:rPr>
        <w:t xml:space="preserve">На </w:t>
      </w:r>
      <w:r>
        <w:rPr>
          <w:rFonts w:ascii="Times New Roman" w:cs="Times New Roman" w:eastAsia="Times New Roman" w:hAnsi="Times New Roman"/>
          <w:sz w:val="24"/>
          <w:szCs w:val="24"/>
          <w:color w:val="auto"/>
        </w:rPr>
        <w:t>2020</w:t>
      </w:r>
      <w:r>
        <w:rPr>
          <w:rFonts w:ascii="Times New Roman" w:cs="Times New Roman" w:eastAsia="Times New Roman" w:hAnsi="Times New Roman"/>
          <w:sz w:val="24"/>
          <w:szCs w:val="24"/>
          <w:color w:val="auto"/>
        </w:rPr>
        <w:t xml:space="preserve"> год на развитие образования Ковернинского муниципального района вы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делено </w:t>
      </w:r>
      <w:r>
        <w:rPr>
          <w:rFonts w:ascii="Times New Roman" w:cs="Times New Roman" w:eastAsia="Times New Roman" w:hAnsi="Times New Roman"/>
          <w:sz w:val="24"/>
          <w:szCs w:val="24"/>
          <w:color w:val="auto"/>
        </w:rPr>
        <w:t>371 885,4</w:t>
      </w:r>
      <w:r>
        <w:rPr>
          <w:rFonts w:ascii="Times New Roman" w:cs="Times New Roman" w:eastAsia="Times New Roman" w:hAnsi="Times New Roman"/>
          <w:sz w:val="24"/>
          <w:szCs w:val="24"/>
          <w:color w:val="auto"/>
        </w:rPr>
        <w:t xml:space="preserve"> 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руб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из них</w:t>
      </w:r>
      <w:r>
        <w:rPr>
          <w:rFonts w:ascii="Times New Roman" w:cs="Times New Roman" w:eastAsia="Times New Roman" w:hAnsi="Times New Roman"/>
          <w:sz w:val="24"/>
          <w:szCs w:val="24"/>
          <w:color w:val="auto"/>
        </w:rPr>
        <w:t>:</w:t>
      </w:r>
    </w:p>
    <w:p>
      <w:pPr>
        <w:spacing w:after="0" w:line="29" w:lineRule="exact"/>
        <w:rPr>
          <w:sz w:val="20"/>
          <w:szCs w:val="20"/>
          <w:color w:val="auto"/>
        </w:rPr>
      </w:pPr>
    </w:p>
    <w:p>
      <w:pPr>
        <w:ind w:left="980" w:hanging="358"/>
        <w:spacing w:after="0" w:line="264" w:lineRule="auto"/>
        <w:tabs>
          <w:tab w:leader="none" w:pos="968" w:val="left"/>
        </w:tabs>
        <w:numPr>
          <w:ilvl w:val="0"/>
          <w:numId w:val="4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на заработную плату с отчислениями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244</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524,9</w:t>
      </w:r>
      <w:r>
        <w:rPr>
          <w:rFonts w:ascii="Times New Roman" w:cs="Times New Roman" w:eastAsia="Times New Roman" w:hAnsi="Times New Roman"/>
          <w:sz w:val="24"/>
          <w:szCs w:val="24"/>
          <w:color w:val="auto"/>
        </w:rPr>
        <w:t xml:space="preserve"> 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руб</w:t>
      </w:r>
      <w:r>
        <w:rPr>
          <w:rFonts w:ascii="Times New Roman" w:cs="Times New Roman" w:eastAsia="Times New Roman" w:hAnsi="Times New Roman"/>
          <w:sz w:val="24"/>
          <w:szCs w:val="24"/>
          <w:color w:val="auto"/>
        </w:rPr>
        <w:t>. (66 %</w:t>
      </w:r>
      <w:r>
        <w:rPr>
          <w:rFonts w:ascii="Times New Roman" w:cs="Times New Roman" w:eastAsia="Times New Roman" w:hAnsi="Times New Roman"/>
          <w:sz w:val="24"/>
          <w:szCs w:val="24"/>
          <w:color w:val="auto"/>
        </w:rPr>
        <w:t xml:space="preserve"> от общего объема финансирования</w:t>
      </w:r>
      <w:r>
        <w:rPr>
          <w:rFonts w:ascii="Times New Roman" w:cs="Times New Roman" w:eastAsia="Times New Roman" w:hAnsi="Times New Roman"/>
          <w:sz w:val="24"/>
          <w:szCs w:val="24"/>
          <w:color w:val="auto"/>
        </w:rPr>
        <w:t>);</w:t>
      </w:r>
    </w:p>
    <w:p>
      <w:pPr>
        <w:spacing w:after="0" w:line="14" w:lineRule="exact"/>
        <w:rPr>
          <w:rFonts w:ascii="Times New Roman" w:cs="Times New Roman" w:eastAsia="Times New Roman" w:hAnsi="Times New Roman"/>
          <w:sz w:val="24"/>
          <w:szCs w:val="24"/>
          <w:color w:val="auto"/>
        </w:rPr>
      </w:pPr>
    </w:p>
    <w:p>
      <w:pPr>
        <w:ind w:left="980" w:hanging="358"/>
        <w:spacing w:after="0"/>
        <w:tabs>
          <w:tab w:leader="none" w:pos="980" w:val="left"/>
        </w:tabs>
        <w:numPr>
          <w:ilvl w:val="0"/>
          <w:numId w:val="4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на коммунальные услуги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28</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686,2</w:t>
      </w:r>
      <w:r>
        <w:rPr>
          <w:rFonts w:ascii="Times New Roman" w:cs="Times New Roman" w:eastAsia="Times New Roman" w:hAnsi="Times New Roman"/>
          <w:sz w:val="24"/>
          <w:szCs w:val="24"/>
          <w:color w:val="auto"/>
        </w:rPr>
        <w:t xml:space="preserve"> 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руб</w:t>
      </w:r>
      <w:r>
        <w:rPr>
          <w:rFonts w:ascii="Times New Roman" w:cs="Times New Roman" w:eastAsia="Times New Roman" w:hAnsi="Times New Roman"/>
          <w:sz w:val="24"/>
          <w:szCs w:val="24"/>
          <w:color w:val="auto"/>
        </w:rPr>
        <w:t>. (8 %)</w:t>
      </w:r>
    </w:p>
    <w:p>
      <w:pPr>
        <w:spacing w:after="0" w:line="40" w:lineRule="exact"/>
        <w:rPr>
          <w:rFonts w:ascii="Times New Roman" w:cs="Times New Roman" w:eastAsia="Times New Roman" w:hAnsi="Times New Roman"/>
          <w:sz w:val="24"/>
          <w:szCs w:val="24"/>
          <w:color w:val="auto"/>
        </w:rPr>
      </w:pPr>
    </w:p>
    <w:p>
      <w:pPr>
        <w:ind w:left="980" w:hanging="358"/>
        <w:spacing w:after="0"/>
        <w:tabs>
          <w:tab w:leader="none" w:pos="980" w:val="left"/>
        </w:tabs>
        <w:numPr>
          <w:ilvl w:val="0"/>
          <w:numId w:val="4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на продукты питания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34</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738,9</w:t>
      </w:r>
      <w:r>
        <w:rPr>
          <w:rFonts w:ascii="Times New Roman" w:cs="Times New Roman" w:eastAsia="Times New Roman" w:hAnsi="Times New Roman"/>
          <w:sz w:val="24"/>
          <w:szCs w:val="24"/>
          <w:color w:val="auto"/>
        </w:rPr>
        <w:t xml:space="preserve"> 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руб</w:t>
      </w:r>
      <w:r>
        <w:rPr>
          <w:rFonts w:ascii="Times New Roman" w:cs="Times New Roman" w:eastAsia="Times New Roman" w:hAnsi="Times New Roman"/>
          <w:sz w:val="24"/>
          <w:szCs w:val="24"/>
          <w:color w:val="auto"/>
        </w:rPr>
        <w:t>. (9 %)</w:t>
      </w:r>
    </w:p>
    <w:p>
      <w:pPr>
        <w:spacing w:after="0" w:line="40" w:lineRule="exact"/>
        <w:rPr>
          <w:rFonts w:ascii="Times New Roman" w:cs="Times New Roman" w:eastAsia="Times New Roman" w:hAnsi="Times New Roman"/>
          <w:sz w:val="24"/>
          <w:szCs w:val="24"/>
          <w:color w:val="auto"/>
        </w:rPr>
      </w:pPr>
    </w:p>
    <w:p>
      <w:pPr>
        <w:ind w:left="980" w:hanging="358"/>
        <w:spacing w:after="0"/>
        <w:tabs>
          <w:tab w:leader="none" w:pos="980" w:val="left"/>
        </w:tabs>
        <w:numPr>
          <w:ilvl w:val="0"/>
          <w:numId w:val="4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на прочие расходы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63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935,4</w:t>
      </w:r>
      <w:r>
        <w:rPr>
          <w:rFonts w:ascii="Times New Roman" w:cs="Times New Roman" w:eastAsia="Times New Roman" w:hAnsi="Times New Roman"/>
          <w:sz w:val="24"/>
          <w:szCs w:val="24"/>
          <w:color w:val="auto"/>
        </w:rPr>
        <w:t xml:space="preserve"> 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руб</w:t>
      </w:r>
      <w:r>
        <w:rPr>
          <w:rFonts w:ascii="Times New Roman" w:cs="Times New Roman" w:eastAsia="Times New Roman" w:hAnsi="Times New Roman"/>
          <w:sz w:val="24"/>
          <w:szCs w:val="24"/>
          <w:color w:val="auto"/>
        </w:rPr>
        <w:t>. (17 %)</w:t>
      </w:r>
    </w:p>
    <w:p>
      <w:pPr>
        <w:spacing w:after="0" w:line="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4"/>
          <w:szCs w:val="24"/>
          <w:color w:val="auto"/>
        </w:rPr>
        <w:t xml:space="preserve">Общий объем финансирования развития образования на </w:t>
      </w:r>
      <w:r>
        <w:rPr>
          <w:rFonts w:ascii="Times New Roman" w:cs="Times New Roman" w:eastAsia="Times New Roman" w:hAnsi="Times New Roman"/>
          <w:sz w:val="24"/>
          <w:szCs w:val="24"/>
          <w:color w:val="auto"/>
        </w:rPr>
        <w:t>2020</w:t>
      </w:r>
      <w:r>
        <w:rPr>
          <w:rFonts w:ascii="Times New Roman" w:cs="Times New Roman" w:eastAsia="Times New Roman" w:hAnsi="Times New Roman"/>
          <w:sz w:val="24"/>
          <w:szCs w:val="24"/>
          <w:color w:val="auto"/>
        </w:rPr>
        <w:t xml:space="preserve"> год составляет</w:t>
      </w:r>
      <w:r>
        <w:rPr>
          <w:rFonts w:ascii="Times New Roman" w:cs="Times New Roman" w:eastAsia="Times New Roman" w:hAnsi="Times New Roman"/>
          <w:sz w:val="24"/>
          <w:szCs w:val="24"/>
          <w:color w:val="auto"/>
        </w:rPr>
        <w:t>:</w:t>
      </w:r>
    </w:p>
    <w:p>
      <w:pPr>
        <w:spacing w:after="0" w:line="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27,2 % - </w:t>
      </w:r>
      <w:r>
        <w:rPr>
          <w:rFonts w:ascii="Times New Roman" w:cs="Times New Roman" w:eastAsia="Times New Roman" w:hAnsi="Times New Roman"/>
          <w:sz w:val="24"/>
          <w:szCs w:val="24"/>
          <w:color w:val="auto"/>
        </w:rPr>
        <w:t>на обеспечение деятельности  дошкольных организаций</w:t>
      </w:r>
      <w:r>
        <w:rPr>
          <w:rFonts w:ascii="Times New Roman" w:cs="Times New Roman" w:eastAsia="Times New Roman" w:hAnsi="Times New Roman"/>
          <w:sz w:val="24"/>
          <w:szCs w:val="24"/>
          <w:color w:val="auto"/>
        </w:rPr>
        <w:t>;</w:t>
      </w:r>
    </w:p>
    <w:p>
      <w:pPr>
        <w:spacing w:after="0" w:line="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55 % - </w:t>
      </w:r>
      <w:r>
        <w:rPr>
          <w:rFonts w:ascii="Times New Roman" w:cs="Times New Roman" w:eastAsia="Times New Roman" w:hAnsi="Times New Roman"/>
          <w:sz w:val="24"/>
          <w:szCs w:val="24"/>
          <w:color w:val="auto"/>
        </w:rPr>
        <w:t>на обеспечение деятельности общеобразовательных организаций</w:t>
      </w:r>
      <w:r>
        <w:rPr>
          <w:rFonts w:ascii="Times New Roman" w:cs="Times New Roman" w:eastAsia="Times New Roman" w:hAnsi="Times New Roman"/>
          <w:sz w:val="24"/>
          <w:szCs w:val="24"/>
          <w:color w:val="auto"/>
        </w:rPr>
        <w:t>;</w:t>
      </w:r>
    </w:p>
    <w:p>
      <w:pPr>
        <w:spacing w:after="0" w:line="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3,2 % - </w:t>
      </w:r>
      <w:r>
        <w:rPr>
          <w:rFonts w:ascii="Times New Roman" w:cs="Times New Roman" w:eastAsia="Times New Roman" w:hAnsi="Times New Roman"/>
          <w:sz w:val="24"/>
          <w:szCs w:val="24"/>
          <w:color w:val="auto"/>
        </w:rPr>
        <w:t>на развитие системы дополнительного образования</w:t>
      </w:r>
      <w:r>
        <w:rPr>
          <w:rFonts w:ascii="Times New Roman" w:cs="Times New Roman" w:eastAsia="Times New Roman" w:hAnsi="Times New Roman"/>
          <w:sz w:val="24"/>
          <w:szCs w:val="24"/>
          <w:color w:val="auto"/>
        </w:rPr>
        <w:t>;</w:t>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14,6 % </w:t>
      </w:r>
      <w:r>
        <w:rPr>
          <w:rFonts w:ascii="Times New Roman" w:cs="Times New Roman" w:eastAsia="Times New Roman" w:hAnsi="Times New Roman"/>
          <w:sz w:val="24"/>
          <w:szCs w:val="24"/>
          <w:color w:val="auto"/>
        </w:rPr>
        <w:t>на обеспечение реализации развития образования</w:t>
      </w:r>
    </w:p>
    <w:p>
      <w:pPr>
        <w:sectPr>
          <w:pgSz w:w="11900" w:h="16838" w:orient="portrait"/>
          <w:cols w:equalWidth="0" w:num="1">
            <w:col w:w="9620"/>
          </w:cols>
          <w:pgMar w:left="1440" w:top="1137" w:right="846" w:bottom="1440" w:gutter="0" w:footer="0" w:header="0"/>
        </w:sectPr>
      </w:pPr>
    </w:p>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1080770</wp:posOffset>
            </wp:positionH>
            <wp:positionV relativeFrom="page">
              <wp:posOffset>719455</wp:posOffset>
            </wp:positionV>
            <wp:extent cx="5650865" cy="3943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650865" cy="3943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260" w:firstLine="708"/>
        <w:spacing w:after="0" w:line="276" w:lineRule="auto"/>
        <w:rPr>
          <w:sz w:val="20"/>
          <w:szCs w:val="20"/>
          <w:color w:val="auto"/>
        </w:rPr>
      </w:pPr>
      <w:r>
        <w:rPr>
          <w:rFonts w:ascii="Times New Roman" w:cs="Times New Roman" w:eastAsia="Times New Roman" w:hAnsi="Times New Roman"/>
          <w:sz w:val="24"/>
          <w:szCs w:val="24"/>
          <w:color w:val="auto"/>
        </w:rPr>
        <w:t>Отмечается стабильность роста средней заработной платы педагогов общеобразовательных организаций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Средняя заработная плата учителей за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квартал </w:t>
      </w:r>
      <w:r>
        <w:rPr>
          <w:rFonts w:ascii="Times New Roman" w:cs="Times New Roman" w:eastAsia="Times New Roman" w:hAnsi="Times New Roman"/>
          <w:sz w:val="24"/>
          <w:szCs w:val="24"/>
          <w:color w:val="auto"/>
        </w:rPr>
        <w:t xml:space="preserve">2020 </w:t>
      </w:r>
      <w:r>
        <w:rPr>
          <w:rFonts w:ascii="Times New Roman" w:cs="Times New Roman" w:eastAsia="Times New Roman" w:hAnsi="Times New Roman"/>
          <w:sz w:val="24"/>
          <w:szCs w:val="24"/>
          <w:color w:val="auto"/>
        </w:rPr>
        <w:t>года составила</w:t>
      </w:r>
      <w:r>
        <w:rPr>
          <w:rFonts w:ascii="Times New Roman" w:cs="Times New Roman" w:eastAsia="Times New Roman" w:hAnsi="Times New Roman"/>
          <w:sz w:val="24"/>
          <w:szCs w:val="24"/>
          <w:color w:val="auto"/>
        </w:rPr>
        <w:t xml:space="preserve"> 32 508 </w:t>
      </w:r>
      <w:r>
        <w:rPr>
          <w:rFonts w:ascii="Times New Roman" w:cs="Times New Roman" w:eastAsia="Times New Roman" w:hAnsi="Times New Roman"/>
          <w:sz w:val="24"/>
          <w:szCs w:val="24"/>
          <w:color w:val="auto"/>
        </w:rPr>
        <w:t>рублей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2019</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году</w:t>
      </w:r>
      <w:r>
        <w:rPr>
          <w:rFonts w:ascii="Times New Roman" w:cs="Times New Roman" w:eastAsia="Times New Roman" w:hAnsi="Times New Roman"/>
          <w:sz w:val="24"/>
          <w:szCs w:val="24"/>
          <w:i w:val="1"/>
          <w:iCs w:val="1"/>
          <w:color w:val="auto"/>
        </w:rPr>
        <w:t>- 30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552,50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рублей</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2018</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году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-29580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рублей</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92" w:lineRule="exact"/>
        <w:rPr>
          <w:sz w:val="20"/>
          <w:szCs w:val="20"/>
          <w:color w:val="auto"/>
        </w:rPr>
      </w:pPr>
    </w:p>
    <w:tbl>
      <w:tblPr>
        <w:tblLayout w:type="fixed"/>
        <w:tblInd w:w="150" w:type="dxa"/>
        <w:tblCellMar>
          <w:top w:w="0" w:type="dxa"/>
          <w:left w:w="0" w:type="dxa"/>
          <w:bottom w:w="0" w:type="dxa"/>
          <w:right w:w="0" w:type="dxa"/>
        </w:tblCellMar>
      </w:tblPr>
      <w:tr>
        <w:trPr>
          <w:trHeight w:val="255"/>
        </w:trPr>
        <w:tc>
          <w:tcPr>
            <w:tcW w:w="49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Среднемесячная номинальная начисленная зара</w:t>
            </w:r>
            <w:r>
              <w:rPr>
                <w:rFonts w:ascii="Times New Roman" w:cs="Times New Roman" w:eastAsia="Times New Roman" w:hAnsi="Times New Roman"/>
                <w:sz w:val="22"/>
                <w:szCs w:val="22"/>
                <w:color w:val="auto"/>
              </w:rPr>
              <w:t>-</w:t>
            </w:r>
          </w:p>
        </w:tc>
        <w:tc>
          <w:tcPr>
            <w:tcW w:w="12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2018</w:t>
            </w:r>
          </w:p>
        </w:tc>
        <w:tc>
          <w:tcPr>
            <w:tcW w:w="1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2019</w:t>
            </w:r>
          </w:p>
        </w:tc>
        <w:tc>
          <w:tcPr>
            <w:tcW w:w="14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2020</w:t>
            </w:r>
          </w:p>
        </w:tc>
      </w:tr>
      <w:tr>
        <w:trPr>
          <w:trHeight w:val="254"/>
        </w:trPr>
        <w:tc>
          <w:tcPr>
            <w:tcW w:w="4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 xml:space="preserve">ботная плата педагогических работников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auto"/>
              </w:rPr>
              <w:t>руб</w:t>
            </w:r>
            <w:r>
              <w:rPr>
                <w:rFonts w:ascii="Times New Roman" w:cs="Times New Roman" w:eastAsia="Times New Roman" w:hAnsi="Times New Roman"/>
                <w:sz w:val="22"/>
                <w:szCs w:val="22"/>
                <w:color w:val="auto"/>
              </w:rPr>
              <w:t>.)</w:t>
            </w:r>
          </w:p>
        </w:tc>
        <w:tc>
          <w:tcPr>
            <w:tcW w:w="1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год</w:t>
            </w:r>
          </w:p>
        </w:tc>
        <w:tc>
          <w:tcPr>
            <w:tcW w:w="1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год</w:t>
            </w:r>
          </w:p>
        </w:tc>
        <w:tc>
          <w:tcPr>
            <w:tcW w:w="1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год</w:t>
            </w:r>
          </w:p>
        </w:tc>
      </w:tr>
      <w:tr>
        <w:trPr>
          <w:trHeight w:val="211"/>
        </w:trPr>
        <w:tc>
          <w:tcPr>
            <w:tcW w:w="496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r>
      <w:tr>
        <w:trPr>
          <w:trHeight w:val="237"/>
        </w:trPr>
        <w:tc>
          <w:tcPr>
            <w:tcW w:w="4960" w:type="dxa"/>
            <w:vAlign w:val="bottom"/>
            <w:tcBorders>
              <w:left w:val="single" w:sz="8" w:color="auto"/>
              <w:right w:val="single" w:sz="8" w:color="auto"/>
            </w:tcBorders>
          </w:tcPr>
          <w:p>
            <w:pPr>
              <w:ind w:left="120"/>
              <w:spacing w:after="0" w:line="238" w:lineRule="exact"/>
              <w:rPr>
                <w:sz w:val="20"/>
                <w:szCs w:val="20"/>
                <w:color w:val="auto"/>
              </w:rPr>
            </w:pPr>
            <w:r>
              <w:rPr>
                <w:rFonts w:ascii="Times New Roman" w:cs="Times New Roman" w:eastAsia="Times New Roman" w:hAnsi="Times New Roman"/>
                <w:sz w:val="22"/>
                <w:szCs w:val="22"/>
                <w:color w:val="auto"/>
              </w:rPr>
              <w:t>дошкольные образовательные организации</w:t>
            </w:r>
          </w:p>
        </w:tc>
        <w:tc>
          <w:tcPr>
            <w:tcW w:w="1280" w:type="dxa"/>
            <w:vAlign w:val="bottom"/>
            <w:tcBorders>
              <w:right w:val="single" w:sz="8" w:color="auto"/>
            </w:tcBorders>
          </w:tcPr>
          <w:p>
            <w:pPr>
              <w:jc w:val="right"/>
              <w:ind w:right="130"/>
              <w:spacing w:after="0" w:line="238" w:lineRule="exact"/>
              <w:rPr>
                <w:sz w:val="20"/>
                <w:szCs w:val="20"/>
                <w:color w:val="auto"/>
              </w:rPr>
            </w:pPr>
            <w:r>
              <w:rPr>
                <w:rFonts w:ascii="Times New Roman" w:cs="Times New Roman" w:eastAsia="Times New Roman" w:hAnsi="Times New Roman"/>
                <w:sz w:val="22"/>
                <w:szCs w:val="22"/>
                <w:color w:val="auto"/>
              </w:rPr>
              <w:t>25630,65</w:t>
            </w:r>
          </w:p>
        </w:tc>
        <w:tc>
          <w:tcPr>
            <w:tcW w:w="1260" w:type="dxa"/>
            <w:vAlign w:val="bottom"/>
            <w:tcBorders>
              <w:right w:val="single" w:sz="8" w:color="auto"/>
            </w:tcBorders>
          </w:tcPr>
          <w:p>
            <w:pPr>
              <w:jc w:val="right"/>
              <w:ind w:right="110"/>
              <w:spacing w:after="0" w:line="238" w:lineRule="exact"/>
              <w:rPr>
                <w:sz w:val="20"/>
                <w:szCs w:val="20"/>
                <w:color w:val="auto"/>
              </w:rPr>
            </w:pPr>
            <w:r>
              <w:rPr>
                <w:rFonts w:ascii="Times New Roman" w:cs="Times New Roman" w:eastAsia="Times New Roman" w:hAnsi="Times New Roman"/>
                <w:sz w:val="22"/>
                <w:szCs w:val="22"/>
                <w:color w:val="auto"/>
              </w:rPr>
              <w:t>25852,62</w:t>
            </w:r>
          </w:p>
        </w:tc>
        <w:tc>
          <w:tcPr>
            <w:tcW w:w="1420" w:type="dxa"/>
            <w:vAlign w:val="bottom"/>
            <w:tcBorders>
              <w:right w:val="single" w:sz="8" w:color="auto"/>
            </w:tcBorders>
          </w:tcPr>
          <w:p>
            <w:pPr>
              <w:jc w:val="right"/>
              <w:ind w:right="330"/>
              <w:spacing w:after="0" w:line="238" w:lineRule="exact"/>
              <w:rPr>
                <w:sz w:val="20"/>
                <w:szCs w:val="20"/>
                <w:color w:val="auto"/>
              </w:rPr>
            </w:pPr>
            <w:r>
              <w:rPr>
                <w:rFonts w:ascii="Times New Roman" w:cs="Times New Roman" w:eastAsia="Times New Roman" w:hAnsi="Times New Roman"/>
                <w:sz w:val="22"/>
                <w:szCs w:val="22"/>
                <w:color w:val="auto"/>
              </w:rPr>
              <w:t>30528</w:t>
            </w:r>
          </w:p>
        </w:tc>
      </w:tr>
      <w:tr>
        <w:trPr>
          <w:trHeight w:val="163"/>
        </w:trPr>
        <w:tc>
          <w:tcPr>
            <w:tcW w:w="4960" w:type="dxa"/>
            <w:vAlign w:val="bottom"/>
            <w:tcBorders>
              <w:left w:val="single" w:sz="8" w:color="auto"/>
              <w:bottom w:val="single" w:sz="8" w:color="auto"/>
              <w:right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r>
      <w:tr>
        <w:trPr>
          <w:trHeight w:val="235"/>
        </w:trPr>
        <w:tc>
          <w:tcPr>
            <w:tcW w:w="4960" w:type="dxa"/>
            <w:vAlign w:val="bottom"/>
            <w:tcBorders>
              <w:left w:val="single" w:sz="8" w:color="auto"/>
              <w:right w:val="single" w:sz="8" w:color="auto"/>
            </w:tcBorders>
          </w:tcPr>
          <w:p>
            <w:pPr>
              <w:ind w:left="120"/>
              <w:spacing w:after="0" w:line="235" w:lineRule="exact"/>
              <w:rPr>
                <w:sz w:val="20"/>
                <w:szCs w:val="20"/>
                <w:color w:val="auto"/>
              </w:rPr>
            </w:pPr>
            <w:r>
              <w:rPr>
                <w:rFonts w:ascii="Times New Roman" w:cs="Times New Roman" w:eastAsia="Times New Roman" w:hAnsi="Times New Roman"/>
                <w:sz w:val="22"/>
                <w:szCs w:val="22"/>
                <w:color w:val="auto"/>
              </w:rPr>
              <w:t>общеобразовательные организации</w:t>
            </w:r>
          </w:p>
        </w:tc>
        <w:tc>
          <w:tcPr>
            <w:tcW w:w="1280" w:type="dxa"/>
            <w:vAlign w:val="bottom"/>
            <w:tcBorders>
              <w:right w:val="single" w:sz="8" w:color="auto"/>
            </w:tcBorders>
          </w:tcPr>
          <w:p>
            <w:pPr>
              <w:jc w:val="right"/>
              <w:ind w:right="130"/>
              <w:spacing w:after="0" w:line="235" w:lineRule="exact"/>
              <w:rPr>
                <w:sz w:val="20"/>
                <w:szCs w:val="20"/>
                <w:color w:val="auto"/>
              </w:rPr>
            </w:pPr>
            <w:r>
              <w:rPr>
                <w:rFonts w:ascii="Times New Roman" w:cs="Times New Roman" w:eastAsia="Times New Roman" w:hAnsi="Times New Roman"/>
                <w:sz w:val="22"/>
                <w:szCs w:val="22"/>
                <w:color w:val="auto"/>
              </w:rPr>
              <w:t>29634,40</w:t>
            </w:r>
          </w:p>
        </w:tc>
        <w:tc>
          <w:tcPr>
            <w:tcW w:w="1260" w:type="dxa"/>
            <w:vAlign w:val="bottom"/>
            <w:tcBorders>
              <w:right w:val="single" w:sz="8" w:color="auto"/>
            </w:tcBorders>
          </w:tcPr>
          <w:p>
            <w:pPr>
              <w:jc w:val="right"/>
              <w:ind w:right="110"/>
              <w:spacing w:after="0" w:line="235" w:lineRule="exact"/>
              <w:rPr>
                <w:sz w:val="20"/>
                <w:szCs w:val="20"/>
                <w:color w:val="auto"/>
              </w:rPr>
            </w:pPr>
            <w:r>
              <w:rPr>
                <w:rFonts w:ascii="Times New Roman" w:cs="Times New Roman" w:eastAsia="Times New Roman" w:hAnsi="Times New Roman"/>
                <w:sz w:val="22"/>
                <w:szCs w:val="22"/>
                <w:color w:val="auto"/>
              </w:rPr>
              <w:t>29741,88</w:t>
            </w:r>
          </w:p>
        </w:tc>
        <w:tc>
          <w:tcPr>
            <w:tcW w:w="1420" w:type="dxa"/>
            <w:vAlign w:val="bottom"/>
            <w:tcBorders>
              <w:right w:val="single" w:sz="8" w:color="auto"/>
            </w:tcBorders>
          </w:tcPr>
          <w:p>
            <w:pPr>
              <w:jc w:val="right"/>
              <w:ind w:right="330"/>
              <w:spacing w:after="0" w:line="235" w:lineRule="exact"/>
              <w:rPr>
                <w:sz w:val="20"/>
                <w:szCs w:val="20"/>
                <w:color w:val="auto"/>
              </w:rPr>
            </w:pPr>
            <w:r>
              <w:rPr>
                <w:rFonts w:ascii="Times New Roman" w:cs="Times New Roman" w:eastAsia="Times New Roman" w:hAnsi="Times New Roman"/>
                <w:sz w:val="22"/>
                <w:szCs w:val="22"/>
                <w:color w:val="auto"/>
              </w:rPr>
              <w:t>31800</w:t>
            </w:r>
          </w:p>
        </w:tc>
      </w:tr>
      <w:tr>
        <w:trPr>
          <w:trHeight w:val="28"/>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235"/>
        </w:trPr>
        <w:tc>
          <w:tcPr>
            <w:tcW w:w="4960" w:type="dxa"/>
            <w:vAlign w:val="bottom"/>
            <w:tcBorders>
              <w:left w:val="single" w:sz="8" w:color="auto"/>
              <w:right w:val="single" w:sz="8" w:color="auto"/>
            </w:tcBorders>
          </w:tcPr>
          <w:p>
            <w:pPr>
              <w:ind w:left="120"/>
              <w:spacing w:after="0" w:line="235" w:lineRule="exact"/>
              <w:rPr>
                <w:sz w:val="20"/>
                <w:szCs w:val="20"/>
                <w:color w:val="auto"/>
              </w:rPr>
            </w:pPr>
            <w:r>
              <w:rPr>
                <w:rFonts w:ascii="Times New Roman" w:cs="Times New Roman" w:eastAsia="Times New Roman" w:hAnsi="Times New Roman"/>
                <w:sz w:val="22"/>
                <w:szCs w:val="22"/>
                <w:color w:val="auto"/>
              </w:rPr>
              <w:t>учитель общеобразовательной организации</w:t>
            </w:r>
          </w:p>
        </w:tc>
        <w:tc>
          <w:tcPr>
            <w:tcW w:w="1280" w:type="dxa"/>
            <w:vAlign w:val="bottom"/>
            <w:tcBorders>
              <w:right w:val="single" w:sz="8" w:color="auto"/>
            </w:tcBorders>
          </w:tcPr>
          <w:p>
            <w:pPr>
              <w:jc w:val="right"/>
              <w:ind w:right="130"/>
              <w:spacing w:after="0" w:line="235" w:lineRule="exact"/>
              <w:rPr>
                <w:sz w:val="20"/>
                <w:szCs w:val="20"/>
                <w:color w:val="auto"/>
              </w:rPr>
            </w:pPr>
            <w:r>
              <w:rPr>
                <w:rFonts w:ascii="Times New Roman" w:cs="Times New Roman" w:eastAsia="Times New Roman" w:hAnsi="Times New Roman"/>
                <w:sz w:val="22"/>
                <w:szCs w:val="22"/>
                <w:color w:val="auto"/>
              </w:rPr>
              <w:t>30288,05</w:t>
            </w:r>
          </w:p>
        </w:tc>
        <w:tc>
          <w:tcPr>
            <w:tcW w:w="1260" w:type="dxa"/>
            <w:vAlign w:val="bottom"/>
            <w:tcBorders>
              <w:right w:val="single" w:sz="8" w:color="auto"/>
            </w:tcBorders>
          </w:tcPr>
          <w:p>
            <w:pPr>
              <w:jc w:val="right"/>
              <w:ind w:right="110"/>
              <w:spacing w:after="0" w:line="235" w:lineRule="exact"/>
              <w:rPr>
                <w:sz w:val="20"/>
                <w:szCs w:val="20"/>
                <w:color w:val="auto"/>
              </w:rPr>
            </w:pPr>
            <w:r>
              <w:rPr>
                <w:rFonts w:ascii="Times New Roman" w:cs="Times New Roman" w:eastAsia="Times New Roman" w:hAnsi="Times New Roman"/>
                <w:sz w:val="22"/>
                <w:szCs w:val="22"/>
                <w:color w:val="auto"/>
              </w:rPr>
              <w:t>30552,50</w:t>
            </w:r>
          </w:p>
        </w:tc>
        <w:tc>
          <w:tcPr>
            <w:tcW w:w="1420" w:type="dxa"/>
            <w:vAlign w:val="bottom"/>
            <w:tcBorders>
              <w:right w:val="single" w:sz="8" w:color="auto"/>
            </w:tcBorders>
          </w:tcPr>
          <w:p>
            <w:pPr>
              <w:jc w:val="right"/>
              <w:ind w:right="330"/>
              <w:spacing w:after="0" w:line="235" w:lineRule="exact"/>
              <w:rPr>
                <w:sz w:val="20"/>
                <w:szCs w:val="20"/>
                <w:color w:val="auto"/>
              </w:rPr>
            </w:pPr>
            <w:r>
              <w:rPr>
                <w:rFonts w:ascii="Times New Roman" w:cs="Times New Roman" w:eastAsia="Times New Roman" w:hAnsi="Times New Roman"/>
                <w:sz w:val="22"/>
                <w:szCs w:val="22"/>
                <w:color w:val="auto"/>
              </w:rPr>
              <w:t>32800</w:t>
            </w:r>
          </w:p>
        </w:tc>
      </w:tr>
      <w:tr>
        <w:trPr>
          <w:trHeight w:val="175"/>
        </w:trPr>
        <w:tc>
          <w:tcPr>
            <w:tcW w:w="4960" w:type="dxa"/>
            <w:vAlign w:val="bottom"/>
            <w:tcBorders>
              <w:left w:val="single" w:sz="8" w:color="auto"/>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r>
      <w:tr>
        <w:trPr>
          <w:trHeight w:val="235"/>
        </w:trPr>
        <w:tc>
          <w:tcPr>
            <w:tcW w:w="4960" w:type="dxa"/>
            <w:vAlign w:val="bottom"/>
            <w:tcBorders>
              <w:left w:val="single" w:sz="8" w:color="auto"/>
              <w:right w:val="single" w:sz="8" w:color="auto"/>
            </w:tcBorders>
          </w:tcPr>
          <w:p>
            <w:pPr>
              <w:ind w:left="120"/>
              <w:spacing w:after="0" w:line="235" w:lineRule="exact"/>
              <w:rPr>
                <w:sz w:val="20"/>
                <w:szCs w:val="20"/>
                <w:color w:val="auto"/>
              </w:rPr>
            </w:pPr>
            <w:r>
              <w:rPr>
                <w:rFonts w:ascii="Times New Roman" w:cs="Times New Roman" w:eastAsia="Times New Roman" w:hAnsi="Times New Roman"/>
                <w:sz w:val="22"/>
                <w:szCs w:val="22"/>
                <w:color w:val="auto"/>
              </w:rPr>
              <w:t>организация дополнительного образования</w:t>
            </w:r>
          </w:p>
        </w:tc>
        <w:tc>
          <w:tcPr>
            <w:tcW w:w="1280" w:type="dxa"/>
            <w:vAlign w:val="bottom"/>
            <w:tcBorders>
              <w:right w:val="single" w:sz="8" w:color="auto"/>
            </w:tcBorders>
          </w:tcPr>
          <w:p>
            <w:pPr>
              <w:jc w:val="right"/>
              <w:ind w:right="130"/>
              <w:spacing w:after="0" w:line="235" w:lineRule="exact"/>
              <w:rPr>
                <w:sz w:val="20"/>
                <w:szCs w:val="20"/>
                <w:color w:val="auto"/>
              </w:rPr>
            </w:pPr>
            <w:r>
              <w:rPr>
                <w:rFonts w:ascii="Times New Roman" w:cs="Times New Roman" w:eastAsia="Times New Roman" w:hAnsi="Times New Roman"/>
                <w:sz w:val="22"/>
                <w:szCs w:val="22"/>
                <w:color w:val="auto"/>
              </w:rPr>
              <w:t>30300,22</w:t>
            </w:r>
          </w:p>
        </w:tc>
        <w:tc>
          <w:tcPr>
            <w:tcW w:w="1260" w:type="dxa"/>
            <w:vAlign w:val="bottom"/>
            <w:tcBorders>
              <w:right w:val="single" w:sz="8" w:color="auto"/>
            </w:tcBorders>
          </w:tcPr>
          <w:p>
            <w:pPr>
              <w:jc w:val="right"/>
              <w:ind w:right="110"/>
              <w:spacing w:after="0" w:line="235" w:lineRule="exact"/>
              <w:rPr>
                <w:sz w:val="20"/>
                <w:szCs w:val="20"/>
                <w:color w:val="auto"/>
              </w:rPr>
            </w:pPr>
            <w:r>
              <w:rPr>
                <w:rFonts w:ascii="Times New Roman" w:cs="Times New Roman" w:eastAsia="Times New Roman" w:hAnsi="Times New Roman"/>
                <w:sz w:val="22"/>
                <w:szCs w:val="22"/>
                <w:color w:val="auto"/>
              </w:rPr>
              <w:t>30660,00</w:t>
            </w:r>
          </w:p>
        </w:tc>
        <w:tc>
          <w:tcPr>
            <w:tcW w:w="1420" w:type="dxa"/>
            <w:vAlign w:val="bottom"/>
            <w:tcBorders>
              <w:right w:val="single" w:sz="8" w:color="auto"/>
            </w:tcBorders>
          </w:tcPr>
          <w:p>
            <w:pPr>
              <w:jc w:val="right"/>
              <w:ind w:right="330"/>
              <w:spacing w:after="0" w:line="235" w:lineRule="exact"/>
              <w:rPr>
                <w:sz w:val="20"/>
                <w:szCs w:val="20"/>
                <w:color w:val="auto"/>
              </w:rPr>
            </w:pPr>
            <w:r>
              <w:rPr>
                <w:rFonts w:ascii="Times New Roman" w:cs="Times New Roman" w:eastAsia="Times New Roman" w:hAnsi="Times New Roman"/>
                <w:sz w:val="22"/>
                <w:szCs w:val="22"/>
                <w:color w:val="auto"/>
              </w:rPr>
              <w:t>32800</w:t>
            </w:r>
          </w:p>
        </w:tc>
      </w:tr>
      <w:tr>
        <w:trPr>
          <w:trHeight w:val="316"/>
        </w:trPr>
        <w:tc>
          <w:tcPr>
            <w:tcW w:w="496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bl>
    <w:p>
      <w:pPr>
        <w:spacing w:after="0" w:line="296" w:lineRule="exact"/>
        <w:rPr>
          <w:sz w:val="20"/>
          <w:szCs w:val="20"/>
          <w:color w:val="auto"/>
        </w:rPr>
      </w:pPr>
    </w:p>
    <w:p>
      <w:pPr>
        <w:jc w:val="both"/>
        <w:ind w:left="260" w:firstLine="240"/>
        <w:spacing w:after="0" w:line="271" w:lineRule="auto"/>
        <w:rPr>
          <w:sz w:val="20"/>
          <w:szCs w:val="20"/>
          <w:color w:val="auto"/>
        </w:rPr>
      </w:pPr>
      <w:r>
        <w:rPr>
          <w:rFonts w:ascii="Times New Roman" w:cs="Times New Roman" w:eastAsia="Times New Roman" w:hAnsi="Times New Roman"/>
          <w:sz w:val="24"/>
          <w:szCs w:val="24"/>
          <w:color w:val="auto"/>
        </w:rPr>
        <w:t>Кроме расходов на заработную плату и коммунальные услуги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из бюджета муниципали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тета и областной субвенции на образовательный процесс средства направляются на обес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печение образовательной деятельности и содержание зданий и сооружений</w:t>
      </w:r>
      <w:r>
        <w:rPr>
          <w:rFonts w:ascii="Times New Roman" w:cs="Times New Roman" w:eastAsia="Times New Roman" w:hAnsi="Times New Roman"/>
          <w:sz w:val="24"/>
          <w:szCs w:val="24"/>
          <w:color w:val="auto"/>
        </w:rPr>
        <w:t>.</w:t>
      </w:r>
    </w:p>
    <w:p>
      <w:pPr>
        <w:spacing w:after="0" w:line="18" w:lineRule="exact"/>
        <w:rPr>
          <w:sz w:val="20"/>
          <w:szCs w:val="20"/>
          <w:color w:val="auto"/>
        </w:rPr>
      </w:pPr>
    </w:p>
    <w:p>
      <w:pPr>
        <w:jc w:val="both"/>
        <w:ind w:left="260" w:firstLine="660"/>
        <w:spacing w:after="0" w:line="274" w:lineRule="auto"/>
        <w:rPr>
          <w:sz w:val="20"/>
          <w:szCs w:val="20"/>
          <w:color w:val="auto"/>
        </w:rPr>
      </w:pPr>
      <w:r>
        <w:rPr>
          <w:rFonts w:ascii="Times New Roman" w:cs="Times New Roman" w:eastAsia="Times New Roman" w:hAnsi="Times New Roman"/>
          <w:sz w:val="24"/>
          <w:szCs w:val="24"/>
          <w:color w:val="auto"/>
        </w:rPr>
        <w:t>Доступность и качество образования во многом связаны с возможностями доступа к актуальным источникам научного знания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технологиями поиска и методикой обработки информации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Наряду с современными информационными технологиями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важную роль в информационном обеспечении образовательной деятельности играют школьные библио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наличие в них учебной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научной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методической литературы в печатном и цифровом форматах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целью эффективной работы в данном направлении в </w:t>
      </w:r>
      <w:r>
        <w:rPr>
          <w:rFonts w:ascii="Times New Roman" w:cs="Times New Roman" w:eastAsia="Times New Roman" w:hAnsi="Times New Roman"/>
          <w:sz w:val="24"/>
          <w:szCs w:val="24"/>
          <w:color w:val="auto"/>
        </w:rPr>
        <w:t>2019-2020</w:t>
      </w:r>
      <w:r>
        <w:rPr>
          <w:rFonts w:ascii="Times New Roman" w:cs="Times New Roman" w:eastAsia="Times New Roman" w:hAnsi="Times New Roman"/>
          <w:sz w:val="24"/>
          <w:szCs w:val="24"/>
          <w:color w:val="auto"/>
        </w:rPr>
        <w:t xml:space="preserve"> году осу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ществлено пополнение библиотечных ресурсов школ на </w:t>
      </w:r>
      <w:r>
        <w:rPr>
          <w:rFonts w:ascii="Times New Roman" w:cs="Times New Roman" w:eastAsia="Times New Roman" w:hAnsi="Times New Roman"/>
          <w:sz w:val="24"/>
          <w:szCs w:val="24"/>
          <w:color w:val="auto"/>
        </w:rPr>
        <w:t>8045</w:t>
      </w:r>
      <w:r>
        <w:rPr>
          <w:rFonts w:ascii="Times New Roman" w:cs="Times New Roman" w:eastAsia="Times New Roman" w:hAnsi="Times New Roman"/>
          <w:sz w:val="24"/>
          <w:szCs w:val="24"/>
          <w:color w:val="auto"/>
        </w:rPr>
        <w:t xml:space="preserve"> экземпляров стоимостью</w:t>
      </w:r>
    </w:p>
    <w:p>
      <w:pPr>
        <w:sectPr>
          <w:pgSz w:w="11900" w:h="16838" w:orient="portrait"/>
          <w:cols w:equalWidth="0" w:num="1">
            <w:col w:w="9620"/>
          </w:cols>
          <w:pgMar w:left="1440" w:top="1440" w:right="846" w:bottom="1011" w:gutter="0" w:footer="0" w:header="0"/>
        </w:sectPr>
      </w:pPr>
    </w:p>
    <w:p>
      <w:pPr>
        <w:ind w:left="260"/>
        <w:spacing w:after="0"/>
        <w:rPr>
          <w:sz w:val="20"/>
          <w:szCs w:val="20"/>
          <w:color w:val="auto"/>
        </w:rPr>
      </w:pPr>
      <w:r>
        <w:rPr>
          <w:rFonts w:ascii="Times New Roman" w:cs="Times New Roman" w:eastAsia="Times New Roman" w:hAnsi="Times New Roman"/>
          <w:sz w:val="24"/>
          <w:szCs w:val="24"/>
          <w:color w:val="auto"/>
        </w:rPr>
        <w:t xml:space="preserve">3206 </w:t>
      </w:r>
      <w:r>
        <w:rPr>
          <w:rFonts w:ascii="Times New Roman" w:cs="Times New Roman" w:eastAsia="Times New Roman" w:hAnsi="Times New Roman"/>
          <w:sz w:val="24"/>
          <w:szCs w:val="24"/>
          <w:color w:val="auto"/>
        </w:rPr>
        <w:t>тыс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руб</w:t>
      </w:r>
      <w:r>
        <w:rPr>
          <w:rFonts w:ascii="Times New Roman" w:cs="Times New Roman" w:eastAsia="Times New Roman" w:hAnsi="Times New Roman"/>
          <w:sz w:val="24"/>
          <w:szCs w:val="24"/>
          <w:color w:val="auto"/>
        </w:rPr>
        <w:t>.</w:t>
      </w:r>
    </w:p>
    <w:p>
      <w:pPr>
        <w:spacing w:after="0" w:line="32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4"/>
          <w:szCs w:val="24"/>
          <w:b w:val="1"/>
          <w:bCs w:val="1"/>
          <w:i w:val="1"/>
          <w:iCs w:val="1"/>
          <w:color w:val="auto"/>
        </w:rPr>
        <w:t>Условия обучения</w:t>
      </w:r>
    </w:p>
    <w:p>
      <w:pPr>
        <w:spacing w:after="0" w:line="365" w:lineRule="exact"/>
        <w:rPr>
          <w:sz w:val="20"/>
          <w:szCs w:val="20"/>
          <w:color w:val="auto"/>
        </w:rPr>
      </w:pPr>
    </w:p>
    <w:p>
      <w:pPr>
        <w:jc w:val="both"/>
        <w:ind w:left="260" w:firstLine="749"/>
        <w:spacing w:after="0" w:line="274" w:lineRule="auto"/>
        <w:rPr>
          <w:sz w:val="20"/>
          <w:szCs w:val="20"/>
          <w:color w:val="auto"/>
        </w:rPr>
      </w:pPr>
      <w:r>
        <w:rPr>
          <w:rFonts w:ascii="Times New Roman" w:cs="Times New Roman" w:eastAsia="Times New Roman" w:hAnsi="Times New Roman"/>
          <w:sz w:val="24"/>
          <w:szCs w:val="24"/>
          <w:color w:val="auto"/>
        </w:rPr>
        <w:t>Современное качество образования не может быть обеспечено без создания совре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менных условий организации и осуществления образовательной деятельности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Переход образовательных организаций на реализацию ФГОС определил в качестве одной из при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оритетных задач создание необходимых условий организации образовательной деятель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во всех школах ведется планомерная работа в данном направлении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стояние материальной базы всех общеобразовательных организаций в </w:t>
      </w:r>
      <w:r>
        <w:rPr>
          <w:rFonts w:ascii="Times New Roman" w:cs="Times New Roman" w:eastAsia="Times New Roman" w:hAnsi="Times New Roman"/>
          <w:sz w:val="24"/>
          <w:szCs w:val="24"/>
          <w:color w:val="auto"/>
        </w:rPr>
        <w:t>2019-2020</w:t>
      </w:r>
      <w:r>
        <w:rPr>
          <w:rFonts w:ascii="Times New Roman" w:cs="Times New Roman" w:eastAsia="Times New Roman" w:hAnsi="Times New Roman"/>
          <w:sz w:val="24"/>
          <w:szCs w:val="24"/>
          <w:color w:val="auto"/>
        </w:rPr>
        <w:t xml:space="preserve"> учебном году характеризуется следующими показателями</w:t>
      </w:r>
      <w:r>
        <w:rPr>
          <w:rFonts w:ascii="Times New Roman" w:cs="Times New Roman" w:eastAsia="Times New Roman" w:hAnsi="Times New Roman"/>
          <w:sz w:val="24"/>
          <w:szCs w:val="24"/>
          <w:color w:val="auto"/>
        </w:rPr>
        <w:t>:</w:t>
      </w:r>
    </w:p>
    <w:p>
      <w:pPr>
        <w:spacing w:after="0" w:line="17" w:lineRule="exact"/>
        <w:rPr>
          <w:sz w:val="20"/>
          <w:szCs w:val="20"/>
          <w:color w:val="auto"/>
        </w:rPr>
      </w:pPr>
    </w:p>
    <w:p>
      <w:pPr>
        <w:jc w:val="both"/>
        <w:ind w:left="260" w:firstLine="749"/>
        <w:spacing w:after="0" w:line="265" w:lineRule="auto"/>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образовательная деятельность организована в</w:t>
      </w:r>
      <w:r>
        <w:rPr>
          <w:rFonts w:ascii="Times New Roman" w:cs="Times New Roman" w:eastAsia="Times New Roman" w:hAnsi="Times New Roman"/>
          <w:sz w:val="24"/>
          <w:szCs w:val="24"/>
          <w:color w:val="auto"/>
        </w:rPr>
        <w:t xml:space="preserve"> 17 </w:t>
      </w:r>
      <w:r>
        <w:rPr>
          <w:rFonts w:ascii="Times New Roman" w:cs="Times New Roman" w:eastAsia="Times New Roman" w:hAnsi="Times New Roman"/>
          <w:sz w:val="24"/>
          <w:szCs w:val="24"/>
          <w:color w:val="auto"/>
        </w:rPr>
        <w:t>школьных зданиях</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 xml:space="preserve"> 10 </w:t>
      </w:r>
      <w:r>
        <w:rPr>
          <w:rFonts w:ascii="Times New Roman" w:cs="Times New Roman" w:eastAsia="Times New Roman" w:hAnsi="Times New Roman"/>
          <w:sz w:val="24"/>
          <w:szCs w:val="24"/>
          <w:color w:val="auto"/>
        </w:rPr>
        <w:t>зда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ниях дошкольных образовательных организаций</w:t>
      </w:r>
      <w:r>
        <w:rPr>
          <w:rFonts w:ascii="Times New Roman" w:cs="Times New Roman" w:eastAsia="Times New Roman" w:hAnsi="Times New Roman"/>
          <w:sz w:val="24"/>
          <w:szCs w:val="24"/>
          <w:color w:val="auto"/>
        </w:rPr>
        <w:t>;</w:t>
      </w:r>
    </w:p>
    <w:p>
      <w:pPr>
        <w:spacing w:after="0" w:line="13" w:lineRule="exact"/>
        <w:rPr>
          <w:sz w:val="20"/>
          <w:szCs w:val="20"/>
          <w:color w:val="auto"/>
        </w:rPr>
      </w:pPr>
    </w:p>
    <w:p>
      <w:pPr>
        <w:ind w:left="1320" w:hanging="309"/>
        <w:spacing w:after="0"/>
        <w:tabs>
          <w:tab w:leader="none" w:pos="1320" w:val="left"/>
        </w:tabs>
        <w:numPr>
          <w:ilvl w:val="0"/>
          <w:numId w:val="4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13 </w:t>
      </w:r>
      <w:r>
        <w:rPr>
          <w:rFonts w:ascii="Times New Roman" w:cs="Times New Roman" w:eastAsia="Times New Roman" w:hAnsi="Times New Roman"/>
          <w:sz w:val="24"/>
          <w:szCs w:val="24"/>
          <w:color w:val="auto"/>
        </w:rPr>
        <w:t>школ</w:t>
      </w:r>
      <w:r>
        <w:rPr>
          <w:rFonts w:ascii="Times New Roman" w:cs="Times New Roman" w:eastAsia="Times New Roman" w:hAnsi="Times New Roman"/>
          <w:sz w:val="24"/>
          <w:szCs w:val="24"/>
          <w:color w:val="auto"/>
        </w:rPr>
        <w:t xml:space="preserve"> (94 % </w:t>
      </w:r>
      <w:r>
        <w:rPr>
          <w:rFonts w:ascii="Times New Roman" w:cs="Times New Roman" w:eastAsia="Times New Roman" w:hAnsi="Times New Roman"/>
          <w:sz w:val="24"/>
          <w:szCs w:val="24"/>
          <w:color w:val="auto"/>
        </w:rPr>
        <w:t>от общего числа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имеют оборудованные спортивные залы</w:t>
      </w:r>
      <w:r>
        <w:rPr>
          <w:rFonts w:ascii="Times New Roman" w:cs="Times New Roman" w:eastAsia="Times New Roman" w:hAnsi="Times New Roman"/>
          <w:sz w:val="24"/>
          <w:szCs w:val="24"/>
          <w:color w:val="auto"/>
        </w:rPr>
        <w:t>;</w:t>
      </w:r>
    </w:p>
    <w:p>
      <w:pPr>
        <w:spacing w:after="0" w:line="43" w:lineRule="exact"/>
        <w:rPr>
          <w:rFonts w:ascii="Times New Roman" w:cs="Times New Roman" w:eastAsia="Times New Roman" w:hAnsi="Times New Roman"/>
          <w:sz w:val="24"/>
          <w:szCs w:val="24"/>
          <w:color w:val="auto"/>
        </w:rPr>
      </w:pPr>
    </w:p>
    <w:p>
      <w:pPr>
        <w:ind w:left="1220" w:hanging="209"/>
        <w:spacing w:after="0"/>
        <w:tabs>
          <w:tab w:leader="none" w:pos="1220" w:val="left"/>
        </w:tabs>
        <w:numPr>
          <w:ilvl w:val="0"/>
          <w:numId w:val="4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из  </w:t>
      </w:r>
      <w:r>
        <w:rPr>
          <w:rFonts w:ascii="Times New Roman" w:cs="Times New Roman" w:eastAsia="Times New Roman" w:hAnsi="Times New Roman"/>
          <w:sz w:val="24"/>
          <w:szCs w:val="24"/>
          <w:color w:val="auto"/>
        </w:rPr>
        <w:t>189</w:t>
      </w:r>
      <w:r>
        <w:rPr>
          <w:rFonts w:ascii="Times New Roman" w:cs="Times New Roman" w:eastAsia="Times New Roman" w:hAnsi="Times New Roman"/>
          <w:sz w:val="24"/>
          <w:szCs w:val="24"/>
          <w:color w:val="auto"/>
        </w:rPr>
        <w:t xml:space="preserve"> кабинетов имеющихся в  общеобразовательных организациях  </w:t>
      </w:r>
      <w:r>
        <w:rPr>
          <w:rFonts w:ascii="Times New Roman" w:cs="Times New Roman" w:eastAsia="Times New Roman" w:hAnsi="Times New Roman"/>
          <w:sz w:val="24"/>
          <w:szCs w:val="24"/>
          <w:color w:val="auto"/>
        </w:rPr>
        <w:t>64</w:t>
      </w:r>
      <w:r>
        <w:rPr>
          <w:rFonts w:ascii="Times New Roman" w:cs="Times New Roman" w:eastAsia="Times New Roman" w:hAnsi="Times New Roman"/>
          <w:sz w:val="24"/>
          <w:szCs w:val="24"/>
          <w:color w:val="auto"/>
        </w:rPr>
        <w:t xml:space="preserve"> кабине</w:t>
      </w:r>
      <w:r>
        <w:rPr>
          <w:rFonts w:ascii="Times New Roman" w:cs="Times New Roman" w:eastAsia="Times New Roman" w:hAnsi="Times New Roman"/>
          <w:sz w:val="24"/>
          <w:szCs w:val="24"/>
          <w:color w:val="auto"/>
        </w:rPr>
        <w:t>-</w:t>
      </w:r>
    </w:p>
    <w:p>
      <w:pPr>
        <w:spacing w:after="0" w:line="53" w:lineRule="exact"/>
        <w:rPr>
          <w:sz w:val="20"/>
          <w:szCs w:val="20"/>
          <w:color w:val="auto"/>
        </w:rPr>
      </w:pPr>
    </w:p>
    <w:p>
      <w:pPr>
        <w:jc w:val="both"/>
        <w:ind w:left="260"/>
        <w:spacing w:after="0" w:line="274" w:lineRule="auto"/>
        <w:rPr>
          <w:sz w:val="20"/>
          <w:szCs w:val="20"/>
          <w:color w:val="auto"/>
        </w:rPr>
      </w:pPr>
      <w:r>
        <w:rPr>
          <w:rFonts w:ascii="Times New Roman" w:cs="Times New Roman" w:eastAsia="Times New Roman" w:hAnsi="Times New Roman"/>
          <w:sz w:val="24"/>
          <w:szCs w:val="24"/>
          <w:color w:val="auto"/>
        </w:rPr>
        <w:t xml:space="preserve">та </w:t>
      </w:r>
      <w:r>
        <w:rPr>
          <w:rFonts w:ascii="Times New Roman" w:cs="Times New Roman" w:eastAsia="Times New Roman" w:hAnsi="Times New Roman"/>
          <w:sz w:val="24"/>
          <w:szCs w:val="24"/>
          <w:color w:val="auto"/>
        </w:rPr>
        <w:t>(34%)</w:t>
      </w:r>
      <w:r>
        <w:rPr>
          <w:rFonts w:ascii="Times New Roman" w:cs="Times New Roman" w:eastAsia="Times New Roman" w:hAnsi="Times New Roman"/>
          <w:sz w:val="24"/>
          <w:szCs w:val="24"/>
          <w:color w:val="auto"/>
        </w:rPr>
        <w:t xml:space="preserve"> оборудованы интерактивными досками и </w:t>
      </w:r>
      <w:r>
        <w:rPr>
          <w:rFonts w:ascii="Times New Roman" w:cs="Times New Roman" w:eastAsia="Times New Roman" w:hAnsi="Times New Roman"/>
          <w:sz w:val="24"/>
          <w:szCs w:val="24"/>
          <w:color w:val="auto"/>
        </w:rPr>
        <w:t>163</w:t>
      </w:r>
      <w:r>
        <w:rPr>
          <w:rFonts w:ascii="Times New Roman" w:cs="Times New Roman" w:eastAsia="Times New Roman" w:hAnsi="Times New Roman"/>
          <w:sz w:val="24"/>
          <w:szCs w:val="24"/>
          <w:color w:val="auto"/>
        </w:rPr>
        <w:t xml:space="preserve"> кабинет оборудован </w:t>
      </w:r>
      <w:r>
        <w:rPr>
          <w:rFonts w:ascii="Times New Roman" w:cs="Times New Roman" w:eastAsia="Times New Roman" w:hAnsi="Times New Roman"/>
          <w:sz w:val="24"/>
          <w:szCs w:val="24"/>
          <w:color w:val="auto"/>
        </w:rPr>
        <w:t>(86%)</w:t>
      </w:r>
      <w:r>
        <w:rPr>
          <w:rFonts w:ascii="Times New Roman" w:cs="Times New Roman" w:eastAsia="Times New Roman" w:hAnsi="Times New Roman"/>
          <w:sz w:val="24"/>
          <w:szCs w:val="24"/>
          <w:color w:val="auto"/>
        </w:rPr>
        <w:t xml:space="preserve"> мультимедийными проекторами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Следует отметить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в целях подготовки к началу </w:t>
      </w:r>
      <w:r>
        <w:rPr>
          <w:rFonts w:ascii="Times New Roman" w:cs="Times New Roman" w:eastAsia="Times New Roman" w:hAnsi="Times New Roman"/>
          <w:sz w:val="24"/>
          <w:szCs w:val="24"/>
          <w:color w:val="auto"/>
        </w:rPr>
        <w:t xml:space="preserve">2019-2020 </w:t>
      </w:r>
      <w:r>
        <w:rPr>
          <w:rFonts w:ascii="Times New Roman" w:cs="Times New Roman" w:eastAsia="Times New Roman" w:hAnsi="Times New Roman"/>
          <w:sz w:val="24"/>
          <w:szCs w:val="24"/>
          <w:color w:val="auto"/>
        </w:rPr>
        <w:t>учебного года проведены все необходимые мероприятия по организации под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воза учащихся на </w:t>
      </w:r>
      <w:r>
        <w:rPr>
          <w:rFonts w:ascii="Times New Roman" w:cs="Times New Roman" w:eastAsia="Times New Roman" w:hAnsi="Times New Roman"/>
          <w:sz w:val="24"/>
          <w:szCs w:val="24"/>
          <w:color w:val="auto"/>
        </w:rPr>
        <w:t>___</w:t>
      </w:r>
      <w:r>
        <w:rPr>
          <w:rFonts w:ascii="Times New Roman" w:cs="Times New Roman" w:eastAsia="Times New Roman" w:hAnsi="Times New Roman"/>
          <w:sz w:val="24"/>
          <w:szCs w:val="24"/>
          <w:color w:val="auto"/>
        </w:rPr>
        <w:t xml:space="preserve"> школьных маршрутах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Подведены итоги благоустройства школьных территорий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Благодаря использованию средств из различных источников финансирова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образовательных организациях выполнены необходимые ремонтные работы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направленные на выполнение предписаний контролирующих органов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текущие кос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метические ремонты зданий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помещений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котельных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системы отопления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внутренних и внешних систем инженерного оборудования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Необходимый объем работ проведен по обеспечению пожарной безопасности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выполнены работы по пропитке чердачных поме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щений 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приобретены и перезаряжены огнетушители</w:t>
      </w:r>
      <w:r>
        <w:rPr>
          <w:rFonts w:ascii="Times New Roman" w:cs="Times New Roman" w:eastAsia="Times New Roman" w:hAnsi="Times New Roman"/>
          <w:sz w:val="24"/>
          <w:szCs w:val="24"/>
          <w:color w:val="auto"/>
        </w:rPr>
        <w:t>.</w:t>
      </w:r>
    </w:p>
    <w:p>
      <w:pPr>
        <w:spacing w:after="0" w:line="24" w:lineRule="exact"/>
        <w:rPr>
          <w:sz w:val="20"/>
          <w:szCs w:val="20"/>
          <w:color w:val="auto"/>
        </w:rPr>
      </w:pPr>
    </w:p>
    <w:p>
      <w:pPr>
        <w:jc w:val="both"/>
        <w:ind w:left="260" w:firstLine="749"/>
        <w:spacing w:after="0" w:line="272" w:lineRule="auto"/>
        <w:rPr>
          <w:sz w:val="20"/>
          <w:szCs w:val="20"/>
          <w:color w:val="auto"/>
        </w:rPr>
      </w:pPr>
      <w:r>
        <w:rPr>
          <w:rFonts w:ascii="Times New Roman" w:cs="Times New Roman" w:eastAsia="Times New Roman" w:hAnsi="Times New Roman"/>
          <w:sz w:val="24"/>
          <w:szCs w:val="24"/>
          <w:color w:val="auto"/>
        </w:rPr>
        <w:t xml:space="preserve">Учебные площади </w:t>
      </w:r>
      <w:r>
        <w:rPr>
          <w:rFonts w:ascii="Times New Roman" w:cs="Times New Roman" w:eastAsia="Times New Roman" w:hAnsi="Times New Roman"/>
          <w:sz w:val="24"/>
          <w:szCs w:val="24"/>
          <w:color w:val="auto"/>
        </w:rPr>
        <w:t>13644</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расчете на одного учащегося составляют</w:t>
      </w:r>
      <w:r>
        <w:rPr>
          <w:rFonts w:ascii="Times New Roman" w:cs="Times New Roman" w:eastAsia="Times New Roman" w:hAnsi="Times New Roman"/>
          <w:sz w:val="24"/>
          <w:szCs w:val="24"/>
          <w:color w:val="auto"/>
        </w:rPr>
        <w:t>: 7,2</w:t>
      </w:r>
      <w:r>
        <w:rPr>
          <w:rFonts w:ascii="Times New Roman" w:cs="Times New Roman" w:eastAsia="Times New Roman" w:hAnsi="Times New Roman"/>
          <w:sz w:val="24"/>
          <w:szCs w:val="24"/>
          <w:color w:val="auto"/>
        </w:rPr>
        <w:t xml:space="preserve"> кв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Площадь помещений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используемых непосредственно для нужд дошкольных обра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зовательных организаций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расчете на одного воспитанника </w:t>
      </w:r>
      <w:r>
        <w:rPr>
          <w:rFonts w:ascii="Times New Roman" w:cs="Times New Roman" w:eastAsia="Times New Roman" w:hAnsi="Times New Roman"/>
          <w:sz w:val="24"/>
          <w:szCs w:val="24"/>
          <w:color w:val="auto"/>
        </w:rPr>
        <w:t>– 10,7</w:t>
      </w:r>
      <w:r>
        <w:rPr>
          <w:rFonts w:ascii="Times New Roman" w:cs="Times New Roman" w:eastAsia="Times New Roman" w:hAnsi="Times New Roman"/>
          <w:sz w:val="24"/>
          <w:szCs w:val="24"/>
          <w:color w:val="auto"/>
        </w:rPr>
        <w:t xml:space="preserve"> кв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общая площадь помещений организаций дополнительного образования в расчете на одного обучающегося</w:t>
      </w:r>
    </w:p>
    <w:p>
      <w:pPr>
        <w:spacing w:after="0" w:line="19" w:lineRule="exact"/>
        <w:rPr>
          <w:sz w:val="20"/>
          <w:szCs w:val="20"/>
          <w:color w:val="auto"/>
        </w:rPr>
      </w:pPr>
    </w:p>
    <w:p>
      <w:pPr>
        <w:jc w:val="both"/>
        <w:ind w:left="260"/>
        <w:spacing w:after="0" w:line="273" w:lineRule="auto"/>
        <w:rPr>
          <w:sz w:val="20"/>
          <w:szCs w:val="20"/>
          <w:color w:val="auto"/>
        </w:rPr>
      </w:pPr>
      <w:r>
        <w:rPr>
          <w:rFonts w:ascii="Times New Roman" w:cs="Times New Roman" w:eastAsia="Times New Roman" w:hAnsi="Times New Roman"/>
          <w:sz w:val="24"/>
          <w:szCs w:val="24"/>
          <w:color w:val="auto"/>
        </w:rPr>
        <w:t xml:space="preserve">– 1,2 </w:t>
      </w: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Водоснабжение и канализацию имеют</w:t>
      </w:r>
      <w:r>
        <w:rPr>
          <w:rFonts w:ascii="Times New Roman" w:cs="Times New Roman" w:eastAsia="Times New Roman" w:hAnsi="Times New Roman"/>
          <w:sz w:val="24"/>
          <w:szCs w:val="24"/>
          <w:color w:val="auto"/>
        </w:rPr>
        <w:t xml:space="preserve"> 100 % </w:t>
      </w:r>
      <w:r>
        <w:rPr>
          <w:rFonts w:ascii="Times New Roman" w:cs="Times New Roman" w:eastAsia="Times New Roman" w:hAnsi="Times New Roman"/>
          <w:sz w:val="24"/>
          <w:szCs w:val="24"/>
          <w:color w:val="auto"/>
        </w:rPr>
        <w:t>образовательных организаций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Центральное отопление </w:t>
      </w:r>
      <w:r>
        <w:rPr>
          <w:rFonts w:ascii="Times New Roman" w:cs="Times New Roman" w:eastAsia="Times New Roman" w:hAnsi="Times New Roman"/>
          <w:sz w:val="24"/>
          <w:szCs w:val="24"/>
          <w:color w:val="auto"/>
        </w:rPr>
        <w:t>92,3,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дошкольных образовательных организаций и </w:t>
      </w:r>
      <w:r>
        <w:rPr>
          <w:rFonts w:ascii="Times New Roman" w:cs="Times New Roman" w:eastAsia="Times New Roman" w:hAnsi="Times New Roman"/>
          <w:sz w:val="24"/>
          <w:szCs w:val="24"/>
          <w:color w:val="auto"/>
        </w:rPr>
        <w:t>100 %</w:t>
      </w:r>
      <w:r>
        <w:rPr>
          <w:rFonts w:ascii="Times New Roman" w:cs="Times New Roman" w:eastAsia="Times New Roman" w:hAnsi="Times New Roman"/>
          <w:sz w:val="24"/>
          <w:szCs w:val="24"/>
          <w:color w:val="auto"/>
        </w:rPr>
        <w:t xml:space="preserve"> обще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образовательных организаций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 всех образовательных организациях имеются дымовые извещатели 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тревожные кнопки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Число персональных компьютеров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используемых в учебных целях </w:t>
      </w:r>
      <w:r>
        <w:rPr>
          <w:rFonts w:ascii="Times New Roman" w:cs="Times New Roman" w:eastAsia="Times New Roman" w:hAnsi="Times New Roman"/>
          <w:sz w:val="24"/>
          <w:szCs w:val="24"/>
          <w:color w:val="auto"/>
        </w:rPr>
        <w:t>384</w:t>
      </w:r>
      <w:r>
        <w:rPr>
          <w:rFonts w:ascii="Times New Roman" w:cs="Times New Roman" w:eastAsia="Times New Roman" w:hAnsi="Times New Roman"/>
          <w:sz w:val="24"/>
          <w:szCs w:val="24"/>
          <w:color w:val="auto"/>
        </w:rPr>
        <w:t xml:space="preserve"> штуки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в расчете на </w:t>
      </w:r>
      <w:r>
        <w:rPr>
          <w:rFonts w:ascii="Times New Roman" w:cs="Times New Roman" w:eastAsia="Times New Roman" w:hAnsi="Times New Roman"/>
          <w:sz w:val="24"/>
          <w:szCs w:val="24"/>
          <w:color w:val="auto"/>
        </w:rPr>
        <w:t>100</w:t>
      </w:r>
      <w:r>
        <w:rPr>
          <w:rFonts w:ascii="Times New Roman" w:cs="Times New Roman" w:eastAsia="Times New Roman" w:hAnsi="Times New Roman"/>
          <w:sz w:val="24"/>
          <w:szCs w:val="24"/>
          <w:color w:val="auto"/>
        </w:rPr>
        <w:t xml:space="preserve"> обучающихся</w:t>
      </w:r>
      <w:r>
        <w:rPr>
          <w:rFonts w:ascii="Times New Roman" w:cs="Times New Roman" w:eastAsia="Times New Roman" w:hAnsi="Times New Roman"/>
          <w:sz w:val="24"/>
          <w:szCs w:val="24"/>
          <w:color w:val="auto"/>
        </w:rPr>
        <w:t>- 18),</w:t>
      </w:r>
      <w:r>
        <w:rPr>
          <w:rFonts w:ascii="Times New Roman" w:cs="Times New Roman" w:eastAsia="Times New Roman" w:hAnsi="Times New Roman"/>
          <w:sz w:val="24"/>
          <w:szCs w:val="24"/>
          <w:color w:val="auto"/>
        </w:rPr>
        <w:t xml:space="preserve"> имеющих доступ к интер</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нету </w:t>
      </w:r>
      <w:r>
        <w:rPr>
          <w:rFonts w:ascii="Times New Roman" w:cs="Times New Roman" w:eastAsia="Times New Roman" w:hAnsi="Times New Roman"/>
          <w:sz w:val="24"/>
          <w:szCs w:val="24"/>
          <w:color w:val="auto"/>
        </w:rPr>
        <w:t>341</w:t>
      </w:r>
      <w:r>
        <w:rPr>
          <w:rFonts w:ascii="Times New Roman" w:cs="Times New Roman" w:eastAsia="Times New Roman" w:hAnsi="Times New Roman"/>
          <w:sz w:val="24"/>
          <w:szCs w:val="24"/>
          <w:color w:val="auto"/>
        </w:rPr>
        <w:t xml:space="preserve"> штук </w:t>
      </w:r>
      <w:r>
        <w:rPr>
          <w:rFonts w:ascii="Times New Roman" w:cs="Times New Roman" w:eastAsia="Times New Roman" w:hAnsi="Times New Roman"/>
          <w:sz w:val="24"/>
          <w:szCs w:val="24"/>
          <w:color w:val="auto"/>
        </w:rPr>
        <w:t>(89 %).</w:t>
      </w:r>
    </w:p>
    <w:p>
      <w:pPr>
        <w:spacing w:after="0" w:line="53" w:lineRule="exact"/>
        <w:rPr>
          <w:sz w:val="20"/>
          <w:szCs w:val="20"/>
          <w:color w:val="auto"/>
        </w:rPr>
      </w:pPr>
    </w:p>
    <w:p>
      <w:pPr>
        <w:ind w:left="260" w:firstLine="749"/>
        <w:spacing w:after="0" w:line="264" w:lineRule="auto"/>
        <w:rPr>
          <w:sz w:val="20"/>
          <w:szCs w:val="20"/>
          <w:color w:val="auto"/>
        </w:rPr>
      </w:pPr>
      <w:r>
        <w:rPr>
          <w:rFonts w:ascii="Times New Roman" w:cs="Times New Roman" w:eastAsia="Times New Roman" w:hAnsi="Times New Roman"/>
          <w:sz w:val="24"/>
          <w:szCs w:val="24"/>
          <w:color w:val="auto"/>
        </w:rPr>
        <w:t>Все школы района подключены к сети интернет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Скорость сети не ниже </w:t>
      </w:r>
      <w:r>
        <w:rPr>
          <w:rFonts w:ascii="Times New Roman" w:cs="Times New Roman" w:eastAsia="Times New Roman" w:hAnsi="Times New Roman"/>
          <w:sz w:val="24"/>
          <w:szCs w:val="24"/>
          <w:color w:val="auto"/>
        </w:rPr>
        <w:t>512</w:t>
      </w:r>
      <w:r>
        <w:rPr>
          <w:rFonts w:ascii="Times New Roman" w:cs="Times New Roman" w:eastAsia="Times New Roman" w:hAnsi="Times New Roman"/>
          <w:sz w:val="24"/>
          <w:szCs w:val="24"/>
          <w:color w:val="auto"/>
        </w:rPr>
        <w:t xml:space="preserve"> кб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100% </w:t>
      </w:r>
      <w:r>
        <w:rPr>
          <w:rFonts w:ascii="Times New Roman" w:cs="Times New Roman" w:eastAsia="Times New Roman" w:hAnsi="Times New Roman"/>
          <w:sz w:val="24"/>
          <w:szCs w:val="24"/>
          <w:color w:val="auto"/>
        </w:rPr>
        <w:t>компьютеров обеспечены системой контент фильтрации</w:t>
      </w:r>
      <w:r>
        <w:rPr>
          <w:rFonts w:ascii="Times New Roman" w:cs="Times New Roman" w:eastAsia="Times New Roman" w:hAnsi="Times New Roman"/>
          <w:sz w:val="24"/>
          <w:szCs w:val="24"/>
          <w:color w:val="auto"/>
        </w:rPr>
        <w:t>.</w:t>
      </w:r>
    </w:p>
    <w:p>
      <w:pPr>
        <w:spacing w:after="0" w:line="26" w:lineRule="exact"/>
        <w:rPr>
          <w:sz w:val="20"/>
          <w:szCs w:val="20"/>
          <w:color w:val="auto"/>
        </w:rPr>
      </w:pPr>
    </w:p>
    <w:p>
      <w:pPr>
        <w:jc w:val="both"/>
        <w:ind w:left="260" w:firstLine="749"/>
        <w:spacing w:after="0" w:line="271" w:lineRule="auto"/>
        <w:rPr>
          <w:sz w:val="20"/>
          <w:szCs w:val="20"/>
          <w:color w:val="auto"/>
        </w:rPr>
      </w:pPr>
      <w:r>
        <w:rPr>
          <w:rFonts w:ascii="Times New Roman" w:cs="Times New Roman" w:eastAsia="Times New Roman" w:hAnsi="Times New Roman"/>
          <w:sz w:val="24"/>
          <w:szCs w:val="24"/>
          <w:color w:val="auto"/>
        </w:rPr>
        <w:t>Хотелось вы остановиться на проблемы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актуальны на сегодняшний день по созданию современных условий организации и осуществления образовательной дея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тельности</w:t>
      </w:r>
      <w:r>
        <w:rPr>
          <w:rFonts w:ascii="Times New Roman" w:cs="Times New Roman" w:eastAsia="Times New Roman" w:hAnsi="Times New Roman"/>
          <w:sz w:val="24"/>
          <w:szCs w:val="24"/>
          <w:color w:val="auto"/>
        </w:rPr>
        <w:t>:</w:t>
      </w:r>
    </w:p>
    <w:p>
      <w:pPr>
        <w:spacing w:after="0" w:line="17" w:lineRule="exact"/>
        <w:rPr>
          <w:sz w:val="20"/>
          <w:szCs w:val="20"/>
          <w:color w:val="auto"/>
        </w:rPr>
      </w:pPr>
    </w:p>
    <w:p>
      <w:pPr>
        <w:ind w:left="260" w:firstLine="751"/>
        <w:spacing w:after="0" w:line="264" w:lineRule="auto"/>
        <w:tabs>
          <w:tab w:leader="none" w:pos="1172" w:val="left"/>
        </w:tabs>
        <w:numPr>
          <w:ilvl w:val="1"/>
          <w:numId w:val="4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необходимость проведения капитального и косметического ремонтов в ряде об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разовательных организаций</w:t>
      </w:r>
      <w:r>
        <w:rPr>
          <w:rFonts w:ascii="Times New Roman" w:cs="Times New Roman" w:eastAsia="Times New Roman" w:hAnsi="Times New Roman"/>
          <w:sz w:val="24"/>
          <w:szCs w:val="24"/>
          <w:color w:val="auto"/>
        </w:rPr>
        <w:t>;</w:t>
      </w:r>
    </w:p>
    <w:p>
      <w:pPr>
        <w:spacing w:after="0" w:line="16" w:lineRule="exact"/>
        <w:rPr>
          <w:rFonts w:ascii="Times New Roman" w:cs="Times New Roman" w:eastAsia="Times New Roman" w:hAnsi="Times New Roman"/>
          <w:sz w:val="24"/>
          <w:szCs w:val="24"/>
          <w:color w:val="auto"/>
        </w:rPr>
      </w:pPr>
    </w:p>
    <w:p>
      <w:pPr>
        <w:ind w:left="1160" w:hanging="149"/>
        <w:spacing w:after="0"/>
        <w:tabs>
          <w:tab w:leader="none" w:pos="1160" w:val="left"/>
        </w:tabs>
        <w:numPr>
          <w:ilvl w:val="1"/>
          <w:numId w:val="4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низкая скорость подключения к сети Интернет в сельских общеобразовательных</w:t>
      </w:r>
    </w:p>
    <w:p>
      <w:pPr>
        <w:sectPr>
          <w:pgSz w:w="11900" w:h="16838" w:orient="portrait"/>
          <w:cols w:equalWidth="0" w:num="1">
            <w:col w:w="9600"/>
          </w:cols>
          <w:pgMar w:left="1440" w:top="1125" w:right="866" w:bottom="1440" w:gutter="0" w:footer="0" w:header="0"/>
        </w:sectPr>
      </w:pPr>
    </w:p>
    <w:p>
      <w:pPr>
        <w:ind w:left="260"/>
        <w:spacing w:after="0"/>
        <w:rPr>
          <w:sz w:val="20"/>
          <w:szCs w:val="20"/>
          <w:color w:val="auto"/>
        </w:rPr>
      </w:pPr>
      <w:r>
        <w:rPr>
          <w:rFonts w:ascii="Times New Roman" w:cs="Times New Roman" w:eastAsia="Times New Roman" w:hAnsi="Times New Roman"/>
          <w:sz w:val="24"/>
          <w:szCs w:val="24"/>
          <w:color w:val="auto"/>
        </w:rPr>
        <w:t>школах.</w:t>
      </w:r>
    </w:p>
    <w:p>
      <w:pPr>
        <w:spacing w:after="0" w:line="56" w:lineRule="exact"/>
        <w:rPr>
          <w:sz w:val="20"/>
          <w:szCs w:val="20"/>
          <w:color w:val="auto"/>
        </w:rPr>
      </w:pPr>
    </w:p>
    <w:p>
      <w:pPr>
        <w:jc w:val="both"/>
        <w:ind w:left="260" w:firstLine="751"/>
        <w:spacing w:after="0" w:line="274" w:lineRule="auto"/>
        <w:tabs>
          <w:tab w:leader="none" w:pos="1158" w:val="left"/>
        </w:tabs>
        <w:numPr>
          <w:ilvl w:val="1"/>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отсутствие со стороны руководителей образовательных организаций системного анализа имеющихся показателей и контроля по комплексу показателей рейтинга районов Нижегородской области (скачкообразная динамика в течение ряда лет по индикаторам "Эффективность здоровьесберегающей деятельности", "Уровень развития информацион-но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образовательной среды", "Уровень совершенствования педагогического корпуса орга-низаций общего образования") и умения оперативно принять необходимые управленче-ские решения.</w:t>
      </w:r>
    </w:p>
    <w:p>
      <w:pPr>
        <w:spacing w:after="0" w:line="14" w:lineRule="exact"/>
        <w:rPr>
          <w:rFonts w:ascii="Times New Roman" w:cs="Times New Roman" w:eastAsia="Times New Roman" w:hAnsi="Times New Roman"/>
          <w:sz w:val="24"/>
          <w:szCs w:val="24"/>
          <w:color w:val="auto"/>
        </w:rPr>
      </w:pPr>
    </w:p>
    <w:p>
      <w:pPr>
        <w:jc w:val="both"/>
        <w:ind w:left="260" w:firstLine="749"/>
        <w:spacing w:after="0" w:line="275"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 текущем году на капитальный ремонт выделено 16 миллионов 140 тыс.руб. из них по государственной программе «Капитальный ремонт образовательных организаций Нижегородской области» 12 миллионов 507 тыс. рублей. Доля районного бюджета со-ставляет 4 миллиона 258 тыс. рублей. В рамках государственной программы ведется ка-питальный ремонт системы электроснабжения в детских садах «Ромашка», «Рябинка», «Колосок». В детском саду «Колосок» будет произведен капитальный ремонт внутренних помещений. В МДОУ детский сад «Ленок» капитальный ремонт кровли. В МОУ «Ани-симовская основная школа» ведутся капитальный ремонт кровли и фасада, в МОУ «Хох-ломская основная школа» будет произведен капитальный ремонт системы отопления. В рамках государственной программы «Доступная среда» на реализацию мероприятий по созданию в МДОУ детский сад «Колосок» условия для получения детьми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инвалидами качественного дошкольного образования выделено 1 миллион 749 тыс. рублей из них до-ля районного бюджета составляет 800 тыс. рублей. Ежегодно в рамках программы «Раз-витие образования» обновляется парк школьных автобусов для подвоза обучающихся. В этом учебном году получен автобус ПАЗ для МОУ «Ковернинской средней школы №2».</w:t>
      </w:r>
    </w:p>
    <w:p>
      <w:pPr>
        <w:spacing w:after="0" w:line="19" w:lineRule="exact"/>
        <w:rPr>
          <w:rFonts w:ascii="Times New Roman" w:cs="Times New Roman" w:eastAsia="Times New Roman" w:hAnsi="Times New Roman"/>
          <w:sz w:val="24"/>
          <w:szCs w:val="24"/>
          <w:color w:val="auto"/>
        </w:rPr>
      </w:pPr>
    </w:p>
    <w:p>
      <w:pPr>
        <w:jc w:val="both"/>
        <w:ind w:left="260" w:firstLine="2"/>
        <w:spacing w:after="0" w:line="273" w:lineRule="auto"/>
        <w:tabs>
          <w:tab w:leader="none" w:pos="485" w:val="left"/>
        </w:tabs>
        <w:numPr>
          <w:ilvl w:val="0"/>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рамках реализации национального проекта «Современная школа» создана цифровая об-разовательная среда на базе МОУ «Ковернинская средняя школа№1». На сумму 2 милли-она 258 тыс.рублей приобретено компьютерное оборудование. На средства районного бюджета произведен ремонт двух кабинетов информатики и физики на сумму 500 тыс. рублей, закуплена мебель на 270 тыс. рублей.</w:t>
      </w:r>
    </w:p>
    <w:p>
      <w:pPr>
        <w:spacing w:after="0" w:line="16" w:lineRule="exact"/>
        <w:rPr>
          <w:rFonts w:ascii="Times New Roman" w:cs="Times New Roman" w:eastAsia="Times New Roman" w:hAnsi="Times New Roman"/>
          <w:sz w:val="24"/>
          <w:szCs w:val="24"/>
          <w:color w:val="auto"/>
        </w:rPr>
      </w:pPr>
    </w:p>
    <w:p>
      <w:pPr>
        <w:jc w:val="both"/>
        <w:ind w:left="260" w:firstLine="749"/>
        <w:spacing w:after="0" w:line="273"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 рамках реализации национального проекта «Современная школа» в 2019</w:t>
      </w:r>
      <w:r>
        <w:rPr>
          <w:rFonts w:ascii="Times New Roman" w:cs="Times New Roman" w:eastAsia="Times New Roman" w:hAnsi="Times New Roman"/>
          <w:sz w:val="24"/>
          <w:szCs w:val="24"/>
          <w:color w:val="auto"/>
        </w:rPr>
        <w:t>-2020</w:t>
      </w:r>
      <w:r>
        <w:rPr>
          <w:rFonts w:ascii="Times New Roman" w:cs="Times New Roman" w:eastAsia="Times New Roman" w:hAnsi="Times New Roman"/>
          <w:sz w:val="24"/>
          <w:szCs w:val="24"/>
          <w:color w:val="auto"/>
        </w:rPr>
        <w:t xml:space="preserve"> учебном году функционировали центры цифрового и гуманитарного профилей «Точка роста» в Гавриловской и Хохломской средних школах. В этих классах за счет средств районного бюджета было отремонтировано четыре класса с утвержденным брендом и за-куплена новая мебель.</w:t>
      </w:r>
    </w:p>
    <w:p>
      <w:pPr>
        <w:spacing w:after="0" w:line="16" w:lineRule="exact"/>
        <w:rPr>
          <w:rFonts w:ascii="Times New Roman" w:cs="Times New Roman" w:eastAsia="Times New Roman" w:hAnsi="Times New Roman"/>
          <w:sz w:val="24"/>
          <w:szCs w:val="24"/>
          <w:color w:val="auto"/>
        </w:rPr>
      </w:pPr>
    </w:p>
    <w:p>
      <w:pPr>
        <w:jc w:val="both"/>
        <w:ind w:left="260" w:firstLine="1418"/>
        <w:spacing w:after="0" w:line="271" w:lineRule="auto"/>
        <w:tabs>
          <w:tab w:leader="none" w:pos="1921" w:val="left"/>
        </w:tabs>
        <w:numPr>
          <w:ilvl w:val="2"/>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преддверии нового учебного года, с целью организации бесплатного пи-тания обучающихся 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4 классов, школами было приобретено технологическое и иное оборудования для пищеблоков на сумму более 500 тысяч рублей.</w:t>
      </w:r>
    </w:p>
    <w:p>
      <w:pPr>
        <w:spacing w:after="0" w:line="18" w:lineRule="exact"/>
        <w:rPr>
          <w:rFonts w:ascii="Times New Roman" w:cs="Times New Roman" w:eastAsia="Times New Roman" w:hAnsi="Times New Roman"/>
          <w:sz w:val="24"/>
          <w:szCs w:val="24"/>
          <w:color w:val="auto"/>
        </w:rPr>
      </w:pPr>
    </w:p>
    <w:p>
      <w:pPr>
        <w:jc w:val="both"/>
        <w:ind w:left="260" w:firstLine="1416"/>
        <w:spacing w:after="0" w:line="271"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Разработано новое меню бесплатных завтраков для учащихся начальных классов. Всего бесплатными завтраками будет охвачено 812 детей, что составляет 43 % от общего количества обучающихся района.</w:t>
      </w:r>
    </w:p>
    <w:p>
      <w:pPr>
        <w:spacing w:after="0" w:line="17" w:lineRule="exact"/>
        <w:rPr>
          <w:rFonts w:ascii="Times New Roman" w:cs="Times New Roman" w:eastAsia="Times New Roman" w:hAnsi="Times New Roman"/>
          <w:sz w:val="24"/>
          <w:szCs w:val="24"/>
          <w:color w:val="auto"/>
        </w:rPr>
      </w:pPr>
    </w:p>
    <w:p>
      <w:pPr>
        <w:jc w:val="both"/>
        <w:ind w:left="260" w:firstLine="1416"/>
        <w:spacing w:after="0" w:line="273"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Во исполнение 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эпидемиологических норм и правил во время об-разовательного процесса, в целях предупреждения распространения коронавирусной ин-фекции в образовательных организациях было приобретено оборудование для обеззара-живания воздуха, проведения термометрии, средства индивидуальной защиты, антисеп-тики.</w:t>
      </w:r>
    </w:p>
    <w:p>
      <w:pPr>
        <w:sectPr>
          <w:pgSz w:w="11900" w:h="16838" w:orient="portrait"/>
          <w:cols w:equalWidth="0" w:num="1">
            <w:col w:w="9600"/>
          </w:cols>
          <w:pgMar w:left="1440" w:top="1125" w:right="866" w:bottom="1440" w:gutter="0" w:footer="0" w:header="0"/>
        </w:sectPr>
      </w:pPr>
    </w:p>
    <w:p>
      <w:pPr>
        <w:ind w:left="260" w:right="20" w:firstLine="1416"/>
        <w:spacing w:after="0" w:line="267" w:lineRule="auto"/>
        <w:rPr>
          <w:sz w:val="20"/>
          <w:szCs w:val="20"/>
          <w:color w:val="auto"/>
        </w:rPr>
      </w:pPr>
      <w:r>
        <w:rPr>
          <w:rFonts w:ascii="Times New Roman" w:cs="Times New Roman" w:eastAsia="Times New Roman" w:hAnsi="Times New Roman"/>
          <w:sz w:val="24"/>
          <w:szCs w:val="24"/>
          <w:color w:val="auto"/>
        </w:rPr>
        <w:t>Закуплена школьная мебель, соответствующая росто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возрастным особенно-стям учащихся на сумму 450 тысяч рублей.</w:t>
      </w:r>
    </w:p>
    <w:p>
      <w:pPr>
        <w:spacing w:after="0" w:line="22" w:lineRule="exact"/>
        <w:rPr>
          <w:sz w:val="20"/>
          <w:szCs w:val="20"/>
          <w:color w:val="auto"/>
        </w:rPr>
      </w:pPr>
    </w:p>
    <w:p>
      <w:pPr>
        <w:ind w:left="260" w:right="20" w:firstLine="1418"/>
        <w:spacing w:after="0" w:line="264" w:lineRule="auto"/>
        <w:tabs>
          <w:tab w:leader="none" w:pos="1935" w:val="left"/>
        </w:tabs>
        <w:numPr>
          <w:ilvl w:val="1"/>
          <w:numId w:val="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образовательных организациях выполнены противопожарные мероприя-тия на общую сумму 1260 тысяч рублей.</w:t>
      </w:r>
    </w:p>
    <w:p>
      <w:pPr>
        <w:spacing w:after="0" w:line="19" w:lineRule="exact"/>
        <w:rPr>
          <w:rFonts w:ascii="Times New Roman" w:cs="Times New Roman" w:eastAsia="Times New Roman" w:hAnsi="Times New Roman"/>
          <w:sz w:val="24"/>
          <w:szCs w:val="24"/>
          <w:color w:val="auto"/>
        </w:rPr>
      </w:pPr>
    </w:p>
    <w:p>
      <w:pPr>
        <w:ind w:left="102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i w:val="1"/>
          <w:iCs w:val="1"/>
          <w:color w:val="auto"/>
        </w:rPr>
        <w:t>Организация питания</w:t>
      </w:r>
      <w:r>
        <w:rPr>
          <w:rFonts w:ascii="Times New Roman" w:cs="Times New Roman" w:eastAsia="Times New Roman" w:hAnsi="Times New Roman"/>
          <w:sz w:val="24"/>
          <w:szCs w:val="24"/>
          <w:b w:val="1"/>
          <w:bCs w:val="1"/>
          <w:i w:val="1"/>
          <w:iCs w:val="1"/>
          <w:color w:val="auto"/>
        </w:rPr>
        <w:t>,</w:t>
      </w:r>
      <w:r>
        <w:rPr>
          <w:rFonts w:ascii="Times New Roman" w:cs="Times New Roman" w:eastAsia="Times New Roman" w:hAnsi="Times New Roman"/>
          <w:sz w:val="24"/>
          <w:szCs w:val="24"/>
          <w:b w:val="1"/>
          <w:bCs w:val="1"/>
          <w:i w:val="1"/>
          <w:iCs w:val="1"/>
          <w:color w:val="auto"/>
        </w:rPr>
        <w:t xml:space="preserve"> подвоза и медицинского обслуживания</w:t>
      </w:r>
    </w:p>
    <w:p>
      <w:pPr>
        <w:spacing w:after="0" w:line="50" w:lineRule="exact"/>
        <w:rPr>
          <w:rFonts w:ascii="Times New Roman" w:cs="Times New Roman" w:eastAsia="Times New Roman" w:hAnsi="Times New Roman"/>
          <w:sz w:val="24"/>
          <w:szCs w:val="24"/>
          <w:color w:val="auto"/>
        </w:rPr>
      </w:pPr>
    </w:p>
    <w:p>
      <w:pPr>
        <w:jc w:val="both"/>
        <w:ind w:left="260" w:firstLine="708"/>
        <w:spacing w:after="0" w:line="271"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Организация подвоза осуществляется в соответствии с «Положением об организа-ции бесплатной перевозки обучающихся в муниципальных образовательных организаци-ях Ковернинского муниципального района», утвержденным постановлением Админи-страции Ковернинского муниципального района от 1</w:t>
      </w:r>
      <w:r>
        <w:rPr>
          <w:rFonts w:ascii="Times New Roman" w:cs="Times New Roman" w:eastAsia="Times New Roman" w:hAnsi="Times New Roman"/>
          <w:sz w:val="24"/>
          <w:szCs w:val="24"/>
          <w:color w:val="auto"/>
        </w:rPr>
        <w:t>7.10.2019</w:t>
      </w:r>
      <w:r>
        <w:rPr>
          <w:rFonts w:ascii="Times New Roman" w:cs="Times New Roman" w:eastAsia="Times New Roman" w:hAnsi="Times New Roman"/>
          <w:sz w:val="24"/>
          <w:szCs w:val="24"/>
          <w:color w:val="auto"/>
        </w:rPr>
        <w:t xml:space="preserve"> г. № 72</w:t>
      </w:r>
      <w:r>
        <w:rPr>
          <w:rFonts w:ascii="Times New Roman" w:cs="Times New Roman" w:eastAsia="Times New Roman" w:hAnsi="Times New Roman"/>
          <w:sz w:val="24"/>
          <w:szCs w:val="24"/>
          <w:color w:val="auto"/>
        </w:rPr>
        <w:t>1.</w:t>
      </w:r>
    </w:p>
    <w:p>
      <w:pPr>
        <w:spacing w:after="0" w:line="23" w:lineRule="exact"/>
        <w:rPr>
          <w:rFonts w:ascii="Times New Roman" w:cs="Times New Roman" w:eastAsia="Times New Roman" w:hAnsi="Times New Roman"/>
          <w:sz w:val="24"/>
          <w:szCs w:val="24"/>
          <w:color w:val="auto"/>
        </w:rPr>
      </w:pPr>
    </w:p>
    <w:p>
      <w:pPr>
        <w:jc w:val="both"/>
        <w:ind w:left="260" w:firstLine="708"/>
        <w:spacing w:after="0" w:line="273"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Из общего количества обучающихся (1</w:t>
      </w:r>
      <w:r>
        <w:rPr>
          <w:rFonts w:ascii="Times New Roman" w:cs="Times New Roman" w:eastAsia="Times New Roman" w:hAnsi="Times New Roman"/>
          <w:sz w:val="24"/>
          <w:szCs w:val="24"/>
          <w:color w:val="auto"/>
        </w:rPr>
        <w:t>786</w:t>
      </w:r>
      <w:r>
        <w:rPr>
          <w:rFonts w:ascii="Times New Roman" w:cs="Times New Roman" w:eastAsia="Times New Roman" w:hAnsi="Times New Roman"/>
          <w:sz w:val="24"/>
          <w:szCs w:val="24"/>
          <w:color w:val="auto"/>
        </w:rPr>
        <w:t xml:space="preserve"> чел.) находятся на подвозе</w:t>
      </w:r>
      <w:r>
        <w:rPr>
          <w:rFonts w:ascii="Times New Roman" w:cs="Times New Roman" w:eastAsia="Times New Roman" w:hAnsi="Times New Roman"/>
          <w:sz w:val="24"/>
          <w:szCs w:val="24"/>
          <w:color w:val="auto"/>
        </w:rPr>
        <w:t>- 392</w:t>
      </w:r>
      <w:r>
        <w:rPr>
          <w:rFonts w:ascii="Times New Roman" w:cs="Times New Roman" w:eastAsia="Times New Roman" w:hAnsi="Times New Roman"/>
          <w:sz w:val="24"/>
          <w:szCs w:val="24"/>
          <w:color w:val="auto"/>
        </w:rPr>
        <w:t xml:space="preserve"> челове-ка, что составляет 2</w:t>
      </w:r>
      <w:r>
        <w:rPr>
          <w:rFonts w:ascii="Times New Roman" w:cs="Times New Roman" w:eastAsia="Times New Roman" w:hAnsi="Times New Roman"/>
          <w:sz w:val="24"/>
          <w:szCs w:val="24"/>
          <w:color w:val="auto"/>
        </w:rPr>
        <w:t>1,9</w:t>
      </w:r>
      <w:r>
        <w:rPr>
          <w:rFonts w:ascii="Times New Roman" w:cs="Times New Roman" w:eastAsia="Times New Roman" w:hAnsi="Times New Roman"/>
          <w:sz w:val="24"/>
          <w:szCs w:val="24"/>
          <w:color w:val="auto"/>
        </w:rPr>
        <w:t xml:space="preserve"> %, из них 4</w:t>
      </w:r>
      <w:r>
        <w:rPr>
          <w:rFonts w:ascii="Times New Roman" w:cs="Times New Roman" w:eastAsia="Times New Roman" w:hAnsi="Times New Roman"/>
          <w:sz w:val="24"/>
          <w:szCs w:val="24"/>
          <w:color w:val="auto"/>
        </w:rPr>
        <w:t>52</w:t>
      </w:r>
      <w:r>
        <w:rPr>
          <w:rFonts w:ascii="Times New Roman" w:cs="Times New Roman" w:eastAsia="Times New Roman" w:hAnsi="Times New Roman"/>
          <w:sz w:val="24"/>
          <w:szCs w:val="24"/>
          <w:color w:val="auto"/>
        </w:rPr>
        <w:t xml:space="preserve"> детей добираются до места обучения школьными ав-тобусами (в прошлом году этот показатель составлял 2</w:t>
      </w:r>
      <w:r>
        <w:rPr>
          <w:rFonts w:ascii="Times New Roman" w:cs="Times New Roman" w:eastAsia="Times New Roman" w:hAnsi="Times New Roman"/>
          <w:sz w:val="24"/>
          <w:szCs w:val="24"/>
          <w:color w:val="auto"/>
        </w:rPr>
        <w:t>4,7</w:t>
      </w:r>
      <w:r>
        <w:rPr>
          <w:rFonts w:ascii="Times New Roman" w:cs="Times New Roman" w:eastAsia="Times New Roman" w:hAnsi="Times New Roman"/>
          <w:sz w:val="24"/>
          <w:szCs w:val="24"/>
          <w:color w:val="auto"/>
        </w:rPr>
        <w:t xml:space="preserve"> %) согласно распоряжению Ад-министрации Ковернинского муниципального района от </w:t>
      </w:r>
      <w:r>
        <w:rPr>
          <w:rFonts w:ascii="Times New Roman" w:cs="Times New Roman" w:eastAsia="Times New Roman" w:hAnsi="Times New Roman"/>
          <w:sz w:val="24"/>
          <w:szCs w:val="24"/>
          <w:color w:val="auto"/>
        </w:rPr>
        <w:t>06.09.2019</w:t>
      </w:r>
      <w:r>
        <w:rPr>
          <w:rFonts w:ascii="Times New Roman" w:cs="Times New Roman" w:eastAsia="Times New Roman" w:hAnsi="Times New Roman"/>
          <w:sz w:val="24"/>
          <w:szCs w:val="24"/>
          <w:color w:val="auto"/>
        </w:rPr>
        <w:t xml:space="preserve"> года № </w:t>
      </w:r>
      <w:r>
        <w:rPr>
          <w:rFonts w:ascii="Times New Roman" w:cs="Times New Roman" w:eastAsia="Times New Roman" w:hAnsi="Times New Roman"/>
          <w:sz w:val="24"/>
          <w:szCs w:val="24"/>
          <w:color w:val="auto"/>
        </w:rPr>
        <w:t>452-</w:t>
      </w:r>
      <w:r>
        <w:rPr>
          <w:rFonts w:ascii="Times New Roman" w:cs="Times New Roman" w:eastAsia="Times New Roman" w:hAnsi="Times New Roman"/>
          <w:sz w:val="24"/>
          <w:szCs w:val="24"/>
          <w:color w:val="auto"/>
        </w:rPr>
        <w:t>р «Об ор-ганизации бесплатной перевозки обучающихся до образовательных организаций в 2018</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2019 учебном году».</w:t>
      </w:r>
    </w:p>
    <w:p>
      <w:pPr>
        <w:spacing w:after="0" w:line="20" w:lineRule="exact"/>
        <w:rPr>
          <w:rFonts w:ascii="Times New Roman" w:cs="Times New Roman" w:eastAsia="Times New Roman" w:hAnsi="Times New Roman"/>
          <w:sz w:val="24"/>
          <w:szCs w:val="24"/>
          <w:color w:val="auto"/>
        </w:rPr>
      </w:pPr>
    </w:p>
    <w:p>
      <w:pPr>
        <w:jc w:val="both"/>
        <w:ind w:left="260" w:firstLine="708"/>
        <w:spacing w:after="0" w:line="271"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Подвоз </w:t>
      </w:r>
      <w:r>
        <w:rPr>
          <w:rFonts w:ascii="Times New Roman" w:cs="Times New Roman" w:eastAsia="Times New Roman" w:hAnsi="Times New Roman"/>
          <w:sz w:val="24"/>
          <w:szCs w:val="24"/>
          <w:color w:val="auto"/>
        </w:rPr>
        <w:t>352</w:t>
      </w:r>
      <w:r>
        <w:rPr>
          <w:rFonts w:ascii="Times New Roman" w:cs="Times New Roman" w:eastAsia="Times New Roman" w:hAnsi="Times New Roman"/>
          <w:sz w:val="24"/>
          <w:szCs w:val="24"/>
          <w:color w:val="auto"/>
        </w:rPr>
        <w:t xml:space="preserve"> обучающихся осуществляется в 1</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color w:val="auto"/>
        </w:rPr>
        <w:t xml:space="preserve"> образовательных организациях по 30 маршрутам на школьном автотранспорте. Всего в школах Ковернинского района име-ется 1</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единиц автотранспорта: автобус ПАЗ</w:t>
      </w:r>
      <w:r>
        <w:rPr>
          <w:rFonts w:ascii="Times New Roman" w:cs="Times New Roman" w:eastAsia="Times New Roman" w:hAnsi="Times New Roman"/>
          <w:sz w:val="24"/>
          <w:szCs w:val="24"/>
          <w:color w:val="auto"/>
        </w:rPr>
        <w:t>- 9</w:t>
      </w:r>
      <w:r>
        <w:rPr>
          <w:rFonts w:ascii="Times New Roman" w:cs="Times New Roman" w:eastAsia="Times New Roman" w:hAnsi="Times New Roman"/>
          <w:sz w:val="24"/>
          <w:szCs w:val="24"/>
          <w:color w:val="auto"/>
        </w:rPr>
        <w:t xml:space="preserve"> единиц, а/м «Газель»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4 единицы</w:t>
      </w:r>
      <w:r>
        <w:rPr>
          <w:rFonts w:ascii="Times New Roman" w:cs="Times New Roman" w:eastAsia="Times New Roman" w:hAnsi="Times New Roman"/>
          <w:sz w:val="24"/>
          <w:szCs w:val="24"/>
          <w:color w:val="auto"/>
        </w:rPr>
        <w:t>.</w:t>
      </w:r>
    </w:p>
    <w:p>
      <w:pPr>
        <w:spacing w:after="0" w:line="17" w:lineRule="exact"/>
        <w:rPr>
          <w:rFonts w:ascii="Times New Roman" w:cs="Times New Roman" w:eastAsia="Times New Roman" w:hAnsi="Times New Roman"/>
          <w:sz w:val="24"/>
          <w:szCs w:val="24"/>
          <w:color w:val="auto"/>
        </w:rPr>
      </w:pPr>
    </w:p>
    <w:p>
      <w:pPr>
        <w:jc w:val="both"/>
        <w:ind w:left="260" w:firstLine="710"/>
        <w:spacing w:after="0" w:line="274" w:lineRule="auto"/>
        <w:tabs>
          <w:tab w:leader="none" w:pos="1201" w:val="left"/>
        </w:tabs>
        <w:numPr>
          <w:ilvl w:val="0"/>
          <w:numId w:val="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образовательных организациях создана нормативная база по организации подво-за учащихся: приказами закреплены ответственные лица за организацию подвоза, сопро-вождающие лица, утвержден список детей, подвозимых в образовательную организацию, составлены график подвоза, график работы водителя, имеются утвержденные паспорта школьных автобусных маршрутов, акты на открытие маршрутов. Ответственными за ор-ганизацию подвоза пройдено обучение в 2018 году. Водительский состав имеет свиде-тельства о прохождении 20 – часовой курсовой подготовки. Имеются договоры с ГБУЗ «Ковернинская ЦРБ» на проведение предрейсовых и послерейсовых медицинских осмот-ров. Все автобусы оснащены тахографами, системами ГЛОНАСС, имеют маячки желто-го цвета, опознавательные знаки «Перевозка детей», оснащены ремнями безопасности, аптечками, огнетушителями и т.д.</w:t>
      </w:r>
    </w:p>
    <w:p>
      <w:pPr>
        <w:spacing w:after="0" w:line="24" w:lineRule="exact"/>
        <w:rPr>
          <w:rFonts w:ascii="Times New Roman" w:cs="Times New Roman" w:eastAsia="Times New Roman" w:hAnsi="Times New Roman"/>
          <w:sz w:val="24"/>
          <w:szCs w:val="24"/>
          <w:color w:val="auto"/>
        </w:rPr>
      </w:pPr>
    </w:p>
    <w:p>
      <w:pPr>
        <w:jc w:val="both"/>
        <w:ind w:left="260" w:firstLine="708"/>
        <w:spacing w:after="0" w:line="271"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Полноценное питание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существенный и постоянно действующий фактор, обеспе-чивающий адекватные процессы роста и развития организма, а также сохранения и укреп-ления здоровья в детском и подростковом возрасте.</w:t>
      </w:r>
    </w:p>
    <w:p>
      <w:pPr>
        <w:spacing w:after="0" w:line="17" w:lineRule="exact"/>
        <w:rPr>
          <w:rFonts w:ascii="Times New Roman" w:cs="Times New Roman" w:eastAsia="Times New Roman" w:hAnsi="Times New Roman"/>
          <w:sz w:val="24"/>
          <w:szCs w:val="24"/>
          <w:color w:val="auto"/>
        </w:rPr>
      </w:pPr>
    </w:p>
    <w:p>
      <w:pPr>
        <w:jc w:val="both"/>
        <w:ind w:left="260"/>
        <w:spacing w:after="0" w:line="273"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Количество обучающихся, получающих горячее питание </w:t>
      </w:r>
      <w:r>
        <w:rPr>
          <w:rFonts w:ascii="Times New Roman" w:cs="Times New Roman" w:eastAsia="Times New Roman" w:hAnsi="Times New Roman"/>
          <w:sz w:val="24"/>
          <w:szCs w:val="24"/>
          <w:color w:val="auto"/>
        </w:rPr>
        <w:t>-1796</w:t>
      </w:r>
      <w:r>
        <w:rPr>
          <w:rFonts w:ascii="Times New Roman" w:cs="Times New Roman" w:eastAsia="Times New Roman" w:hAnsi="Times New Roman"/>
          <w:sz w:val="24"/>
          <w:szCs w:val="24"/>
          <w:color w:val="auto"/>
        </w:rPr>
        <w:t xml:space="preserve"> человек, что составляет 95,08% от общего количества обучающихся общеобразовательных организаций В </w:t>
      </w:r>
      <w:r>
        <w:rPr>
          <w:rFonts w:ascii="Times New Roman" w:cs="Times New Roman" w:eastAsia="Times New Roman" w:hAnsi="Times New Roman"/>
          <w:sz w:val="24"/>
          <w:szCs w:val="24"/>
          <w:color w:val="auto"/>
        </w:rPr>
        <w:t xml:space="preserve">2018-2019 </w:t>
      </w:r>
      <w:r>
        <w:rPr>
          <w:rFonts w:ascii="Times New Roman" w:cs="Times New Roman" w:eastAsia="Times New Roman" w:hAnsi="Times New Roman"/>
          <w:sz w:val="24"/>
          <w:szCs w:val="24"/>
          <w:color w:val="auto"/>
        </w:rPr>
        <w:t>учебном году (1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4 классы 812 учащихся (98,66%), 5</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11 классы 986 учащихся (92,50</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в т.ч. охват одноразовым горячим питанием (завтрак или обед), охват двухразовым</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горячим питанием 532 человека (28%).</w:t>
      </w:r>
    </w:p>
    <w:p>
      <w:pPr>
        <w:spacing w:after="0" w:line="17" w:lineRule="exact"/>
        <w:rPr>
          <w:rFonts w:ascii="Times New Roman" w:cs="Times New Roman" w:eastAsia="Times New Roman" w:hAnsi="Times New Roman"/>
          <w:sz w:val="24"/>
          <w:szCs w:val="24"/>
          <w:color w:val="auto"/>
        </w:rPr>
      </w:pPr>
    </w:p>
    <w:p>
      <w:pPr>
        <w:jc w:val="both"/>
        <w:ind w:left="260"/>
        <w:spacing w:after="0" w:line="272"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Школьное питание организуется на основании Положения «Об «Организации питания обучающихся в муниципальных образовательных организациях Ковернинского муници-пального района»</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у</w:t>
      </w:r>
      <w:r>
        <w:rPr>
          <w:rFonts w:ascii="Times New Roman" w:cs="Times New Roman" w:eastAsia="Times New Roman" w:hAnsi="Times New Roman"/>
          <w:sz w:val="24"/>
          <w:szCs w:val="24"/>
          <w:color w:val="auto"/>
        </w:rPr>
        <w:t>твержденного Постановлением Администрации Ковернинского муни-ципального района от 19.09.2014 г. № 625.</w:t>
      </w:r>
    </w:p>
    <w:p>
      <w:pPr>
        <w:spacing w:after="0" w:line="18" w:lineRule="exact"/>
        <w:rPr>
          <w:rFonts w:ascii="Times New Roman" w:cs="Times New Roman" w:eastAsia="Times New Roman" w:hAnsi="Times New Roman"/>
          <w:sz w:val="24"/>
          <w:szCs w:val="24"/>
          <w:color w:val="auto"/>
        </w:rPr>
      </w:pPr>
    </w:p>
    <w:p>
      <w:pPr>
        <w:ind w:left="260" w:firstLine="708"/>
        <w:spacing w:after="0" w:line="26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Все образовательные организации имеют стационарные столовые, соответствую-щие 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техническим требованиям.</w:t>
      </w:r>
    </w:p>
    <w:p>
      <w:pPr>
        <w:sectPr>
          <w:pgSz w:w="11900" w:h="16838" w:orient="portrait"/>
          <w:cols w:equalWidth="0" w:num="1">
            <w:col w:w="9620"/>
          </w:cols>
          <w:pgMar w:left="1440" w:top="1137" w:right="846" w:bottom="1440" w:gutter="0" w:footer="0" w:header="0"/>
        </w:sectPr>
      </w:pPr>
    </w:p>
    <w:p>
      <w:pPr>
        <w:ind w:left="980"/>
        <w:spacing w:after="0"/>
        <w:tabs>
          <w:tab w:leader="none" w:pos="2760" w:val="left"/>
        </w:tabs>
        <w:rPr>
          <w:sz w:val="20"/>
          <w:szCs w:val="20"/>
          <w:color w:val="auto"/>
        </w:rPr>
      </w:pPr>
      <w:r>
        <w:rPr>
          <w:rFonts w:ascii="Times New Roman" w:cs="Times New Roman" w:eastAsia="Times New Roman" w:hAnsi="Times New Roman"/>
          <w:sz w:val="24"/>
          <w:szCs w:val="24"/>
          <w:color w:val="auto"/>
        </w:rPr>
        <w:t>Во всех школах</w:t>
        <w:tab/>
        <w:t>организовано горячее питание  в виде горячих завтраков, обедов</w:t>
      </w:r>
    </w:p>
    <w:p>
      <w:pPr>
        <w:spacing w:after="0" w:line="56" w:lineRule="exact"/>
        <w:rPr>
          <w:sz w:val="20"/>
          <w:szCs w:val="20"/>
          <w:color w:val="auto"/>
        </w:rPr>
      </w:pPr>
    </w:p>
    <w:p>
      <w:pPr>
        <w:ind w:left="260" w:right="60" w:firstLine="2"/>
        <w:spacing w:after="0" w:line="264" w:lineRule="auto"/>
        <w:tabs>
          <w:tab w:leader="none" w:pos="534" w:val="left"/>
        </w:tabs>
        <w:numPr>
          <w:ilvl w:val="0"/>
          <w:numId w:val="5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х разовое</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в группах продленного дня. Средняя стоимость питания обучающихся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составляет:</w:t>
      </w:r>
    </w:p>
    <w:p>
      <w:pPr>
        <w:spacing w:after="0" w:line="14" w:lineRule="exact"/>
        <w:rPr>
          <w:sz w:val="20"/>
          <w:szCs w:val="20"/>
          <w:color w:val="auto"/>
        </w:rPr>
      </w:pPr>
    </w:p>
    <w:p>
      <w:pPr>
        <w:ind w:left="980"/>
        <w:spacing w:after="0"/>
        <w:tabs>
          <w:tab w:leader="none" w:pos="3640" w:val="left"/>
        </w:tabs>
        <w:rPr>
          <w:sz w:val="20"/>
          <w:szCs w:val="20"/>
          <w:color w:val="auto"/>
        </w:rPr>
      </w:pPr>
      <w:r>
        <w:rPr>
          <w:rFonts w:ascii="Times New Roman" w:cs="Times New Roman" w:eastAsia="Times New Roman" w:hAnsi="Times New Roman"/>
          <w:sz w:val="24"/>
          <w:szCs w:val="24"/>
          <w:color w:val="auto"/>
        </w:rPr>
        <w:t xml:space="preserve">Завтрак  </w:t>
      </w:r>
      <w:r>
        <w:rPr>
          <w:rFonts w:ascii="Times New Roman" w:cs="Times New Roman" w:eastAsia="Times New Roman" w:hAnsi="Times New Roman"/>
          <w:sz w:val="24"/>
          <w:szCs w:val="24"/>
          <w:color w:val="auto"/>
        </w:rPr>
        <w:t>- 43-</w:t>
      </w:r>
      <w:r>
        <w:rPr>
          <w:rFonts w:ascii="Times New Roman" w:cs="Times New Roman" w:eastAsia="Times New Roman" w:hAnsi="Times New Roman"/>
          <w:sz w:val="24"/>
          <w:szCs w:val="24"/>
          <w:color w:val="auto"/>
        </w:rPr>
        <w:t>57 рублей;</w:t>
        <w:tab/>
        <w:t xml:space="preserve">обед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49,27рубля.</w:t>
      </w:r>
    </w:p>
    <w:p>
      <w:pPr>
        <w:spacing w:after="0" w:line="53" w:lineRule="exact"/>
        <w:rPr>
          <w:sz w:val="20"/>
          <w:szCs w:val="20"/>
          <w:color w:val="auto"/>
        </w:rPr>
      </w:pPr>
    </w:p>
    <w:p>
      <w:pPr>
        <w:ind w:left="260" w:firstLine="708"/>
        <w:spacing w:after="0" w:line="266" w:lineRule="auto"/>
        <w:rPr>
          <w:sz w:val="20"/>
          <w:szCs w:val="20"/>
          <w:color w:val="auto"/>
        </w:rPr>
      </w:pPr>
      <w:r>
        <w:rPr>
          <w:rFonts w:ascii="Times New Roman" w:cs="Times New Roman" w:eastAsia="Times New Roman" w:hAnsi="Times New Roman"/>
          <w:sz w:val="24"/>
          <w:szCs w:val="24"/>
          <w:color w:val="auto"/>
        </w:rPr>
        <w:t>Организация питания учащихся возлагается на соответствующие муниципальные образовательные организации.</w:t>
      </w:r>
    </w:p>
    <w:p>
      <w:pPr>
        <w:spacing w:after="0" w:line="24" w:lineRule="exact"/>
        <w:rPr>
          <w:sz w:val="20"/>
          <w:szCs w:val="20"/>
          <w:color w:val="auto"/>
        </w:rPr>
      </w:pPr>
    </w:p>
    <w:p>
      <w:pPr>
        <w:jc w:val="both"/>
        <w:ind w:left="260" w:firstLine="710"/>
        <w:spacing w:after="0" w:line="270" w:lineRule="auto"/>
        <w:tabs>
          <w:tab w:leader="none" w:pos="1210" w:val="left"/>
        </w:tabs>
        <w:numPr>
          <w:ilvl w:val="1"/>
          <w:numId w:val="5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соответствии с Федеральным законом от 29.12.2012 г. № 273</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ФЗ «Об образова-нии в Российской Федерации» образовательными организациями предоставлены меди-цинские кабинеты для работы медицинских работников. Медицинские кабинеты имеются</w:t>
      </w:r>
    </w:p>
    <w:p>
      <w:pPr>
        <w:spacing w:after="0" w:line="21" w:lineRule="exact"/>
        <w:rPr>
          <w:rFonts w:ascii="Times New Roman" w:cs="Times New Roman" w:eastAsia="Times New Roman" w:hAnsi="Times New Roman"/>
          <w:sz w:val="24"/>
          <w:szCs w:val="24"/>
          <w:color w:val="auto"/>
        </w:rPr>
      </w:pPr>
    </w:p>
    <w:p>
      <w:pPr>
        <w:ind w:left="260" w:firstLine="2"/>
        <w:spacing w:after="0" w:line="264" w:lineRule="auto"/>
        <w:tabs>
          <w:tab w:leader="none" w:pos="469" w:val="left"/>
        </w:tabs>
        <w:numPr>
          <w:ilvl w:val="0"/>
          <w:numId w:val="5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образовательных организациях: в 2 школах, 9 МДОУ. Медицинское обслуживание осуществляется специалистами ГБУЗ НО «Ковернинская центральная больница».</w:t>
      </w:r>
    </w:p>
    <w:p>
      <w:pPr>
        <w:spacing w:after="0" w:line="19" w:lineRule="exact"/>
        <w:rPr>
          <w:rFonts w:ascii="Times New Roman" w:cs="Times New Roman" w:eastAsia="Times New Roman" w:hAnsi="Times New Roman"/>
          <w:sz w:val="24"/>
          <w:szCs w:val="24"/>
          <w:color w:val="auto"/>
        </w:rPr>
      </w:pPr>
    </w:p>
    <w:p>
      <w:pPr>
        <w:ind w:left="166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Кадровый потенциал муниципальной системы образования</w:t>
      </w:r>
    </w:p>
    <w:p>
      <w:pPr>
        <w:spacing w:after="0" w:line="250" w:lineRule="exact"/>
        <w:rPr>
          <w:sz w:val="20"/>
          <w:szCs w:val="20"/>
          <w:color w:val="auto"/>
        </w:rPr>
      </w:pPr>
    </w:p>
    <w:p>
      <w:pPr>
        <w:jc w:val="both"/>
        <w:ind w:left="260" w:firstLine="566"/>
        <w:spacing w:after="0" w:line="273" w:lineRule="auto"/>
        <w:rPr>
          <w:sz w:val="20"/>
          <w:szCs w:val="20"/>
          <w:color w:val="auto"/>
        </w:rPr>
      </w:pPr>
      <w:r>
        <w:rPr>
          <w:rFonts w:ascii="Times New Roman" w:cs="Times New Roman" w:eastAsia="Times New Roman" w:hAnsi="Times New Roman"/>
          <w:sz w:val="24"/>
          <w:szCs w:val="24"/>
          <w:color w:val="auto"/>
        </w:rPr>
        <w:t>Перспективы развития любой образовательной системы определяются ее потенциа-лом, уже имеющимися возможностями для достижения новых социальных и педагогиче-ских результатов. Эти возможности заключаются, в том числе, в уровне квалификации пе-дагогических кадров.В образовательных организациях района работает: 297 педагогиче-ский работник, из них:</w:t>
      </w:r>
    </w:p>
    <w:p>
      <w:pPr>
        <w:spacing w:after="0" w:line="5" w:lineRule="exact"/>
        <w:rPr>
          <w:sz w:val="20"/>
          <w:szCs w:val="20"/>
          <w:color w:val="auto"/>
        </w:rPr>
      </w:pPr>
    </w:p>
    <w:p>
      <w:pPr>
        <w:ind w:left="960" w:hanging="132"/>
        <w:spacing w:after="0"/>
        <w:tabs>
          <w:tab w:leader="none" w:pos="960" w:val="left"/>
        </w:tabs>
        <w:numPr>
          <w:ilvl w:val="0"/>
          <w:numId w:val="5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дошкольное образование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81 чел.;</w:t>
      </w:r>
    </w:p>
    <w:p>
      <w:pPr>
        <w:spacing w:after="0" w:line="40" w:lineRule="exact"/>
        <w:rPr>
          <w:rFonts w:ascii="Times New Roman" w:cs="Times New Roman" w:eastAsia="Times New Roman" w:hAnsi="Times New Roman"/>
          <w:sz w:val="24"/>
          <w:szCs w:val="24"/>
          <w:color w:val="auto"/>
        </w:rPr>
      </w:pPr>
    </w:p>
    <w:p>
      <w:pPr>
        <w:ind w:left="960" w:hanging="132"/>
        <w:spacing w:after="0"/>
        <w:tabs>
          <w:tab w:leader="none" w:pos="960" w:val="left"/>
        </w:tabs>
        <w:numPr>
          <w:ilvl w:val="0"/>
          <w:numId w:val="5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общее образование (начальное, основное, среднее) – 200 чел.;</w:t>
      </w:r>
    </w:p>
    <w:p>
      <w:pPr>
        <w:spacing w:after="0" w:line="40" w:lineRule="exact"/>
        <w:rPr>
          <w:rFonts w:ascii="Times New Roman" w:cs="Times New Roman" w:eastAsia="Times New Roman" w:hAnsi="Times New Roman"/>
          <w:sz w:val="24"/>
          <w:szCs w:val="24"/>
          <w:color w:val="auto"/>
        </w:rPr>
      </w:pPr>
    </w:p>
    <w:p>
      <w:pPr>
        <w:ind w:left="960" w:hanging="132"/>
        <w:spacing w:after="0"/>
        <w:tabs>
          <w:tab w:leader="none" w:pos="960" w:val="left"/>
        </w:tabs>
        <w:numPr>
          <w:ilvl w:val="0"/>
          <w:numId w:val="5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дополнительное образование – 16 чел.</w:t>
      </w:r>
    </w:p>
    <w:p>
      <w:pPr>
        <w:spacing w:after="0" w:line="55" w:lineRule="exact"/>
        <w:rPr>
          <w:sz w:val="20"/>
          <w:szCs w:val="20"/>
          <w:color w:val="auto"/>
        </w:rPr>
      </w:pPr>
    </w:p>
    <w:p>
      <w:pPr>
        <w:ind w:left="260" w:firstLine="566"/>
        <w:spacing w:after="0" w:line="264" w:lineRule="auto"/>
        <w:rPr>
          <w:sz w:val="20"/>
          <w:szCs w:val="20"/>
          <w:color w:val="auto"/>
        </w:rPr>
      </w:pPr>
      <w:r>
        <w:rPr>
          <w:rFonts w:ascii="Times New Roman" w:cs="Times New Roman" w:eastAsia="Times New Roman" w:hAnsi="Times New Roman"/>
          <w:sz w:val="24"/>
          <w:szCs w:val="24"/>
          <w:color w:val="auto"/>
        </w:rPr>
        <w:t>Высшее профессиональное образование на 01.07.2020 имеют 157 чел. (52% ) педа-гогических работников Ковернинского муниципального района.</w:t>
      </w:r>
    </w:p>
    <w:p>
      <w:pPr>
        <w:spacing w:after="0" w:line="27" w:lineRule="exact"/>
        <w:rPr>
          <w:sz w:val="20"/>
          <w:szCs w:val="20"/>
          <w:color w:val="auto"/>
        </w:rPr>
      </w:pPr>
    </w:p>
    <w:p>
      <w:pPr>
        <w:ind w:left="260" w:right="80"/>
        <w:spacing w:after="0" w:line="264" w:lineRule="auto"/>
        <w:rPr>
          <w:sz w:val="20"/>
          <w:szCs w:val="20"/>
          <w:color w:val="auto"/>
        </w:rPr>
      </w:pPr>
      <w:r>
        <w:rPr>
          <w:rFonts w:ascii="Times New Roman" w:cs="Times New Roman" w:eastAsia="Times New Roman" w:hAnsi="Times New Roman"/>
          <w:sz w:val="24"/>
          <w:szCs w:val="24"/>
          <w:color w:val="auto"/>
        </w:rPr>
        <w:t>Большинство педагогов образовательных организаций имеет стаж педагогической работы свыше 20 лет</w:t>
      </w:r>
    </w:p>
    <w:p>
      <w:pPr>
        <w:sectPr>
          <w:pgSz w:w="11900" w:h="16838" w:orient="portrait"/>
          <w:cols w:equalWidth="0" w:num="1">
            <w:col w:w="9620"/>
          </w:cols>
          <w:pgMar w:left="1440" w:top="1125" w:right="846" w:bottom="1440" w:gutter="0" w:footer="0" w:header="0"/>
        </w:sectPr>
      </w:pPr>
    </w:p>
    <w:tbl>
      <w:tblPr>
        <w:tblLayout w:type="fixed"/>
        <w:tblInd w:w="860" w:type="dxa"/>
        <w:tblCellMar>
          <w:top w:w="0" w:type="dxa"/>
          <w:left w:w="0" w:type="dxa"/>
          <w:bottom w:w="0" w:type="dxa"/>
          <w:right w:w="0" w:type="dxa"/>
        </w:tblCellMar>
      </w:tblPr>
      <w:tr>
        <w:trPr>
          <w:trHeight w:val="293"/>
        </w:trPr>
        <w:tc>
          <w:tcPr>
            <w:tcW w:w="680" w:type="dxa"/>
            <w:vAlign w:val="bottom"/>
          </w:tcPr>
          <w:p>
            <w:pPr>
              <w:spacing w:after="0"/>
              <w:rPr>
                <w:sz w:val="20"/>
                <w:szCs w:val="20"/>
                <w:color w:val="auto"/>
              </w:rPr>
            </w:pPr>
            <w:r>
              <w:rPr>
                <w:rFonts w:ascii="Calibri" w:cs="Calibri" w:eastAsia="Calibri" w:hAnsi="Calibri"/>
                <w:sz w:val="24"/>
                <w:szCs w:val="24"/>
                <w:color w:val="auto"/>
              </w:rPr>
              <w:t>100</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Calibri" w:cs="Calibri" w:eastAsia="Calibri" w:hAnsi="Calibri"/>
                <w:sz w:val="20"/>
                <w:szCs w:val="20"/>
                <w:b w:val="1"/>
                <w:bCs w:val="1"/>
                <w:color w:val="auto"/>
              </w:rPr>
              <w:t>96</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80" w:type="dxa"/>
            <w:vAlign w:val="bottom"/>
            <w:vMerge w:val="restart"/>
          </w:tcPr>
          <w:p>
            <w:pPr>
              <w:jc w:val="right"/>
              <w:ind w:right="2333"/>
              <w:spacing w:after="0"/>
              <w:rPr>
                <w:sz w:val="20"/>
                <w:szCs w:val="20"/>
                <w:color w:val="auto"/>
              </w:rPr>
            </w:pPr>
            <w:r>
              <w:rPr>
                <w:rFonts w:ascii="Calibri" w:cs="Calibri" w:eastAsia="Calibri" w:hAnsi="Calibri"/>
                <w:sz w:val="20"/>
                <w:szCs w:val="20"/>
                <w:b w:val="1"/>
                <w:bCs w:val="1"/>
                <w:color w:val="auto"/>
              </w:rPr>
              <w:t>97</w:t>
            </w:r>
          </w:p>
        </w:tc>
        <w:tc>
          <w:tcPr>
            <w:tcW w:w="0" w:type="dxa"/>
            <w:vAlign w:val="bottom"/>
          </w:tcPr>
          <w:p>
            <w:pPr>
              <w:spacing w:after="0"/>
              <w:rPr>
                <w:sz w:val="1"/>
                <w:szCs w:val="1"/>
                <w:color w:val="auto"/>
              </w:rPr>
            </w:pPr>
          </w:p>
        </w:tc>
      </w:tr>
      <w:tr>
        <w:trPr>
          <w:trHeight w:val="151"/>
        </w:trPr>
        <w:tc>
          <w:tcPr>
            <w:tcW w:w="680" w:type="dxa"/>
            <w:vAlign w:val="bottom"/>
            <w:vMerge w:val="restart"/>
          </w:tcPr>
          <w:p>
            <w:pPr>
              <w:ind w:left="140"/>
              <w:spacing w:after="0"/>
              <w:rPr>
                <w:sz w:val="20"/>
                <w:szCs w:val="20"/>
                <w:color w:val="auto"/>
              </w:rPr>
            </w:pPr>
            <w:r>
              <w:rPr>
                <w:rFonts w:ascii="Calibri" w:cs="Calibri" w:eastAsia="Calibri" w:hAnsi="Calibri"/>
                <w:sz w:val="24"/>
                <w:szCs w:val="24"/>
                <w:color w:val="auto"/>
              </w:rPr>
              <w:t>90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8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2"/>
        </w:trPr>
        <w:tc>
          <w:tcPr>
            <w:tcW w:w="680" w:type="dxa"/>
            <w:vAlign w:val="bottom"/>
          </w:tcPr>
          <w:p>
            <w:pPr>
              <w:ind w:left="160"/>
              <w:spacing w:after="0"/>
              <w:rPr>
                <w:sz w:val="20"/>
                <w:szCs w:val="20"/>
                <w:color w:val="auto"/>
              </w:rPr>
            </w:pPr>
            <w:r>
              <w:rPr>
                <w:rFonts w:ascii="Calibri" w:cs="Calibri" w:eastAsia="Calibri" w:hAnsi="Calibri"/>
                <w:sz w:val="24"/>
                <w:szCs w:val="24"/>
                <w:color w:val="auto"/>
              </w:rPr>
              <w:t>80</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80" w:type="dxa"/>
            <w:vAlign w:val="bottom"/>
          </w:tcPr>
          <w:p>
            <w:pPr>
              <w:ind w:left="180"/>
              <w:spacing w:after="0"/>
              <w:rPr>
                <w:sz w:val="20"/>
                <w:szCs w:val="20"/>
                <w:color w:val="auto"/>
              </w:rPr>
            </w:pPr>
            <w:r>
              <w:rPr>
                <w:rFonts w:ascii="Calibri" w:cs="Calibri" w:eastAsia="Calibri" w:hAnsi="Calibri"/>
                <w:sz w:val="24"/>
                <w:szCs w:val="24"/>
                <w:color w:val="auto"/>
              </w:rPr>
              <w:t>70</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680" w:type="dxa"/>
            <w:vAlign w:val="bottom"/>
          </w:tcPr>
          <w:p>
            <w:pPr>
              <w:ind w:left="200"/>
              <w:spacing w:after="0"/>
              <w:rPr>
                <w:sz w:val="20"/>
                <w:szCs w:val="20"/>
                <w:color w:val="auto"/>
              </w:rPr>
            </w:pPr>
            <w:r>
              <w:rPr>
                <w:rFonts w:ascii="Calibri" w:cs="Calibri" w:eastAsia="Calibri" w:hAnsi="Calibri"/>
                <w:sz w:val="24"/>
                <w:szCs w:val="24"/>
                <w:color w:val="auto"/>
              </w:rPr>
              <w:t>60</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680" w:type="dxa"/>
            <w:vAlign w:val="bottom"/>
          </w:tcPr>
          <w:p>
            <w:pPr>
              <w:ind w:left="220"/>
              <w:spacing w:after="0"/>
              <w:rPr>
                <w:sz w:val="20"/>
                <w:szCs w:val="20"/>
                <w:color w:val="auto"/>
              </w:rPr>
            </w:pPr>
            <w:r>
              <w:rPr>
                <w:rFonts w:ascii="Calibri" w:cs="Calibri" w:eastAsia="Calibri" w:hAnsi="Calibri"/>
                <w:sz w:val="24"/>
                <w:szCs w:val="24"/>
                <w:color w:val="auto"/>
              </w:rPr>
              <w:t>50</w:t>
            </w:r>
          </w:p>
        </w:tc>
        <w:tc>
          <w:tcPr>
            <w:tcW w:w="1960" w:type="dxa"/>
            <w:vAlign w:val="bottom"/>
            <w:gridSpan w:val="8"/>
            <w:vMerge w:val="restart"/>
          </w:tcPr>
          <w:p>
            <w:pPr>
              <w:jc w:val="center"/>
              <w:ind w:left="180"/>
              <w:spacing w:after="0"/>
              <w:rPr>
                <w:sz w:val="20"/>
                <w:szCs w:val="20"/>
                <w:color w:val="auto"/>
              </w:rPr>
            </w:pPr>
            <w:r>
              <w:rPr>
                <w:rFonts w:ascii="Calibri" w:cs="Calibri" w:eastAsia="Calibri" w:hAnsi="Calibri"/>
                <w:sz w:val="20"/>
                <w:szCs w:val="20"/>
                <w:b w:val="1"/>
                <w:bCs w:val="1"/>
                <w:color w:val="auto"/>
              </w:rPr>
              <w:t xml:space="preserve">2018-2019 </w:t>
            </w:r>
            <w:r>
              <w:rPr>
                <w:rFonts w:ascii="Calibri" w:cs="Calibri" w:eastAsia="Calibri" w:hAnsi="Calibri"/>
                <w:sz w:val="20"/>
                <w:szCs w:val="20"/>
                <w:b w:val="1"/>
                <w:bCs w:val="1"/>
                <w:color w:val="auto"/>
              </w:rPr>
              <w:t>уч</w:t>
            </w:r>
            <w:r>
              <w:rPr>
                <w:rFonts w:ascii="Calibri" w:cs="Calibri" w:eastAsia="Calibri" w:hAnsi="Calibri"/>
                <w:sz w:val="20"/>
                <w:szCs w:val="20"/>
                <w:b w:val="1"/>
                <w:bCs w:val="1"/>
                <w:color w:val="auto"/>
              </w:rPr>
              <w:t xml:space="preserve">. </w:t>
            </w:r>
            <w:r>
              <w:rPr>
                <w:rFonts w:ascii="Calibri" w:cs="Calibri" w:eastAsia="Calibri" w:hAnsi="Calibri"/>
                <w:sz w:val="20"/>
                <w:szCs w:val="20"/>
                <w:b w:val="1"/>
                <w:bCs w:val="1"/>
                <w:color w:val="auto"/>
              </w:rPr>
              <w:t>год</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80" w:type="dxa"/>
            <w:vAlign w:val="bottom"/>
          </w:tcPr>
          <w:p>
            <w:pPr>
              <w:spacing w:after="0"/>
              <w:rPr>
                <w:sz w:val="11"/>
                <w:szCs w:val="11"/>
                <w:color w:val="auto"/>
              </w:rPr>
            </w:pPr>
          </w:p>
        </w:tc>
        <w:tc>
          <w:tcPr>
            <w:tcW w:w="1960" w:type="dxa"/>
            <w:vAlign w:val="bottom"/>
            <w:gridSpan w:val="8"/>
            <w:vMerge w:val="continue"/>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680" w:type="dxa"/>
            <w:vAlign w:val="bottom"/>
            <w:vMerge w:val="restart"/>
          </w:tcPr>
          <w:p>
            <w:pPr>
              <w:ind w:left="240"/>
              <w:spacing w:after="0"/>
              <w:rPr>
                <w:sz w:val="20"/>
                <w:szCs w:val="20"/>
                <w:color w:val="auto"/>
              </w:rPr>
            </w:pPr>
            <w:r>
              <w:rPr>
                <w:rFonts w:ascii="Calibri" w:cs="Calibri" w:eastAsia="Calibri" w:hAnsi="Calibri"/>
                <w:sz w:val="24"/>
                <w:szCs w:val="24"/>
                <w:color w:val="auto"/>
              </w:rPr>
              <w:t>40</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80" w:type="dxa"/>
            <w:vAlign w:val="bottom"/>
            <w:gridSpan w:val="4"/>
          </w:tcPr>
          <w:p>
            <w:pPr>
              <w:ind w:left="540"/>
              <w:spacing w:after="0"/>
              <w:rPr>
                <w:sz w:val="20"/>
                <w:szCs w:val="20"/>
                <w:color w:val="auto"/>
              </w:rPr>
            </w:pPr>
            <w:r>
              <w:rPr>
                <w:rFonts w:ascii="Calibri" w:cs="Calibri" w:eastAsia="Calibri" w:hAnsi="Calibri"/>
                <w:sz w:val="20"/>
                <w:szCs w:val="20"/>
                <w:b w:val="1"/>
                <w:bCs w:val="1"/>
                <w:color w:val="auto"/>
              </w:rPr>
              <w:t xml:space="preserve">2019-2020 </w:t>
            </w:r>
            <w:r>
              <w:rPr>
                <w:rFonts w:ascii="Calibri" w:cs="Calibri" w:eastAsia="Calibri" w:hAnsi="Calibri"/>
                <w:sz w:val="20"/>
                <w:szCs w:val="20"/>
                <w:b w:val="1"/>
                <w:bCs w:val="1"/>
                <w:color w:val="auto"/>
              </w:rPr>
              <w:t>уч</w:t>
            </w:r>
            <w:r>
              <w:rPr>
                <w:rFonts w:ascii="Calibri" w:cs="Calibri" w:eastAsia="Calibri" w:hAnsi="Calibri"/>
                <w:sz w:val="20"/>
                <w:szCs w:val="20"/>
                <w:b w:val="1"/>
                <w:bCs w:val="1"/>
                <w:color w:val="auto"/>
              </w:rPr>
              <w:t xml:space="preserve">. </w:t>
            </w:r>
            <w:r>
              <w:rPr>
                <w:rFonts w:ascii="Calibri" w:cs="Calibri" w:eastAsia="Calibri" w:hAnsi="Calibri"/>
                <w:sz w:val="20"/>
                <w:szCs w:val="20"/>
                <w:b w:val="1"/>
                <w:bCs w:val="1"/>
                <w:color w:val="auto"/>
              </w:rPr>
              <w:t>год</w:t>
            </w:r>
          </w:p>
        </w:tc>
        <w:tc>
          <w:tcPr>
            <w:tcW w:w="240" w:type="dxa"/>
            <w:vAlign w:val="bottom"/>
          </w:tcPr>
          <w:p>
            <w:pPr>
              <w:spacing w:after="0"/>
              <w:rPr>
                <w:sz w:val="24"/>
                <w:szCs w:val="24"/>
                <w:color w:val="auto"/>
              </w:rPr>
            </w:pPr>
          </w:p>
        </w:tc>
        <w:tc>
          <w:tcPr>
            <w:tcW w:w="2980" w:type="dxa"/>
            <w:vAlign w:val="bottom"/>
          </w:tcPr>
          <w:p>
            <w:pPr>
              <w:ind w:left="1820"/>
              <w:spacing w:after="0" w:line="276" w:lineRule="exact"/>
              <w:rPr>
                <w:sz w:val="20"/>
                <w:szCs w:val="20"/>
                <w:color w:val="auto"/>
              </w:rPr>
            </w:pPr>
            <w:r>
              <w:rPr>
                <w:rFonts w:ascii="Calibri" w:cs="Calibri" w:eastAsia="Calibri" w:hAnsi="Calibri"/>
                <w:sz w:val="24"/>
                <w:szCs w:val="24"/>
                <w:b w:val="1"/>
                <w:bCs w:val="1"/>
                <w:color w:val="auto"/>
              </w:rPr>
              <w:t>педагоги</w:t>
            </w: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680" w:type="dxa"/>
            <w:vAlign w:val="bottom"/>
            <w:vMerge w:val="restart"/>
          </w:tcPr>
          <w:p>
            <w:pPr>
              <w:ind w:left="260"/>
              <w:spacing w:after="0"/>
              <w:rPr>
                <w:sz w:val="20"/>
                <w:szCs w:val="20"/>
                <w:color w:val="auto"/>
              </w:rPr>
            </w:pPr>
            <w:r>
              <w:rPr>
                <w:rFonts w:ascii="Calibri" w:cs="Calibri" w:eastAsia="Calibri" w:hAnsi="Calibri"/>
                <w:sz w:val="24"/>
                <w:szCs w:val="24"/>
                <w:color w:val="auto"/>
              </w:rPr>
              <w:t>30</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tcPr>
          <w:p>
            <w:pPr>
              <w:ind w:left="1820"/>
              <w:spacing w:after="0"/>
              <w:rPr>
                <w:sz w:val="20"/>
                <w:szCs w:val="20"/>
                <w:color w:val="auto"/>
              </w:rPr>
            </w:pPr>
            <w:r>
              <w:rPr>
                <w:rFonts w:ascii="Calibri" w:cs="Calibri" w:eastAsia="Calibri" w:hAnsi="Calibri"/>
                <w:sz w:val="24"/>
                <w:szCs w:val="24"/>
                <w:b w:val="1"/>
                <w:bCs w:val="1"/>
                <w:color w:val="auto"/>
                <w:w w:val="97"/>
              </w:rPr>
              <w:t>воситатели</w:t>
            </w:r>
          </w:p>
        </w:tc>
        <w:tc>
          <w:tcPr>
            <w:tcW w:w="0" w:type="dxa"/>
            <w:vAlign w:val="bottom"/>
          </w:tcPr>
          <w:p>
            <w:pPr>
              <w:spacing w:after="0"/>
              <w:rPr>
                <w:sz w:val="1"/>
                <w:szCs w:val="1"/>
                <w:color w:val="auto"/>
              </w:rPr>
            </w:pPr>
          </w:p>
        </w:tc>
      </w:tr>
      <w:tr>
        <w:trPr>
          <w:trHeight w:val="106"/>
        </w:trPr>
        <w:tc>
          <w:tcPr>
            <w:tcW w:w="6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680" w:type="dxa"/>
            <w:vAlign w:val="bottom"/>
            <w:vMerge w:val="restart"/>
          </w:tcPr>
          <w:p>
            <w:pPr>
              <w:ind w:left="280"/>
              <w:spacing w:after="0"/>
              <w:rPr>
                <w:sz w:val="20"/>
                <w:szCs w:val="20"/>
                <w:color w:val="auto"/>
              </w:rPr>
            </w:pPr>
            <w:r>
              <w:rPr>
                <w:rFonts w:ascii="Calibri" w:cs="Calibri" w:eastAsia="Calibri" w:hAnsi="Calibri"/>
                <w:sz w:val="24"/>
                <w:szCs w:val="24"/>
                <w:color w:val="auto"/>
              </w:rPr>
              <w:t>20</w:t>
            </w:r>
          </w:p>
        </w:tc>
        <w:tc>
          <w:tcPr>
            <w:tcW w:w="440" w:type="dxa"/>
            <w:vAlign w:val="bottom"/>
            <w:vMerge w:val="restart"/>
          </w:tcPr>
          <w:p>
            <w:pPr>
              <w:jc w:val="right"/>
              <w:ind w:right="20"/>
              <w:spacing w:after="0"/>
              <w:rPr>
                <w:sz w:val="20"/>
                <w:szCs w:val="20"/>
                <w:color w:val="auto"/>
              </w:rPr>
            </w:pPr>
            <w:r>
              <w:rPr>
                <w:rFonts w:ascii="Calibri" w:cs="Calibri" w:eastAsia="Calibri" w:hAnsi="Calibri"/>
                <w:sz w:val="20"/>
                <w:szCs w:val="20"/>
                <w:b w:val="1"/>
                <w:bCs w:val="1"/>
                <w:color w:val="auto"/>
              </w:rPr>
              <w:t>15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gridSpan w:val="2"/>
            <w:vMerge w:val="restart"/>
          </w:tcPr>
          <w:p>
            <w:pPr>
              <w:jc w:val="right"/>
              <w:spacing w:after="0"/>
              <w:rPr>
                <w:sz w:val="20"/>
                <w:szCs w:val="20"/>
                <w:color w:val="auto"/>
              </w:rPr>
            </w:pPr>
            <w:r>
              <w:rPr>
                <w:rFonts w:ascii="Calibri" w:cs="Calibri" w:eastAsia="Calibri" w:hAnsi="Calibri"/>
                <w:sz w:val="20"/>
                <w:szCs w:val="20"/>
                <w:b w:val="1"/>
                <w:bCs w:val="1"/>
                <w:color w:val="auto"/>
              </w:rPr>
              <w:t>17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tcPr>
          <w:p>
            <w:pPr>
              <w:ind w:left="1820"/>
              <w:spacing w:after="0"/>
              <w:rPr>
                <w:sz w:val="20"/>
                <w:szCs w:val="20"/>
                <w:color w:val="auto"/>
              </w:rPr>
            </w:pPr>
            <w:r>
              <w:rPr>
                <w:rFonts w:ascii="Calibri" w:cs="Calibri" w:eastAsia="Calibri" w:hAnsi="Calibri"/>
                <w:sz w:val="24"/>
                <w:szCs w:val="24"/>
                <w:b w:val="1"/>
                <w:bCs w:val="1"/>
                <w:color w:val="auto"/>
              </w:rPr>
              <w:t>прочие</w:t>
            </w:r>
          </w:p>
        </w:tc>
        <w:tc>
          <w:tcPr>
            <w:tcW w:w="0" w:type="dxa"/>
            <w:vAlign w:val="bottom"/>
          </w:tcPr>
          <w:p>
            <w:pPr>
              <w:spacing w:after="0"/>
              <w:rPr>
                <w:sz w:val="1"/>
                <w:szCs w:val="1"/>
                <w:color w:val="auto"/>
              </w:rPr>
            </w:pPr>
          </w:p>
        </w:tc>
      </w:tr>
      <w:tr>
        <w:trPr>
          <w:trHeight w:val="155"/>
        </w:trPr>
        <w:tc>
          <w:tcPr>
            <w:tcW w:w="6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vMerge w:val="restart"/>
          </w:tcPr>
          <w:p>
            <w:pPr>
              <w:jc w:val="right"/>
              <w:spacing w:after="0"/>
              <w:rPr>
                <w:sz w:val="20"/>
                <w:szCs w:val="20"/>
                <w:color w:val="auto"/>
              </w:rPr>
            </w:pPr>
            <w:r>
              <w:rPr>
                <w:rFonts w:ascii="Calibri" w:cs="Calibri" w:eastAsia="Calibri" w:hAnsi="Calibri"/>
                <w:sz w:val="20"/>
                <w:szCs w:val="20"/>
                <w:b w:val="1"/>
                <w:bCs w:val="1"/>
                <w:color w:val="auto"/>
                <w:w w:val="98"/>
              </w:rPr>
              <w:t>14</w:t>
            </w: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vMerge w:val="restart"/>
          </w:tcPr>
          <w:p>
            <w:pPr>
              <w:jc w:val="right"/>
              <w:ind w:right="184"/>
              <w:spacing w:after="0"/>
              <w:rPr>
                <w:sz w:val="20"/>
                <w:szCs w:val="20"/>
                <w:color w:val="auto"/>
              </w:rPr>
            </w:pPr>
            <w:r>
              <w:rPr>
                <w:rFonts w:ascii="Calibri" w:cs="Calibri" w:eastAsia="Calibri" w:hAnsi="Calibri"/>
                <w:sz w:val="20"/>
                <w:szCs w:val="20"/>
                <w:b w:val="1"/>
                <w:bCs w:val="1"/>
                <w:color w:val="auto"/>
              </w:rPr>
              <w:t>23</w:t>
            </w:r>
          </w:p>
        </w:tc>
        <w:tc>
          <w:tcPr>
            <w:tcW w:w="2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680" w:type="dxa"/>
            <w:vAlign w:val="bottom"/>
          </w:tcPr>
          <w:p>
            <w:pPr>
              <w:ind w:left="280"/>
              <w:spacing w:after="0" w:line="282" w:lineRule="exact"/>
              <w:rPr>
                <w:sz w:val="20"/>
                <w:szCs w:val="20"/>
                <w:color w:val="auto"/>
              </w:rPr>
            </w:pPr>
            <w:r>
              <w:rPr>
                <w:rFonts w:ascii="Calibri" w:cs="Calibri" w:eastAsia="Calibri" w:hAnsi="Calibri"/>
                <w:sz w:val="24"/>
                <w:szCs w:val="24"/>
                <w:color w:val="auto"/>
              </w:rPr>
              <w:t>10</w:t>
            </w:r>
          </w:p>
        </w:tc>
        <w:tc>
          <w:tcPr>
            <w:tcW w:w="440" w:type="dxa"/>
            <w:vAlign w:val="bottom"/>
            <w:vMerge w:val="restart"/>
          </w:tcPr>
          <w:p>
            <w:pPr>
              <w:jc w:val="right"/>
              <w:spacing w:after="0"/>
              <w:rPr>
                <w:sz w:val="20"/>
                <w:szCs w:val="20"/>
                <w:color w:val="auto"/>
              </w:rPr>
            </w:pPr>
            <w:r>
              <w:rPr>
                <w:rFonts w:ascii="Calibri" w:cs="Calibri" w:eastAsia="Calibri" w:hAnsi="Calibri"/>
                <w:sz w:val="20"/>
                <w:szCs w:val="20"/>
                <w:b w:val="1"/>
                <w:bCs w:val="1"/>
                <w:color w:val="auto"/>
              </w:rPr>
              <w:t>4</w:t>
            </w:r>
          </w:p>
        </w:tc>
        <w:tc>
          <w:tcPr>
            <w:tcW w:w="120" w:type="dxa"/>
            <w:vAlign w:val="bottom"/>
          </w:tcPr>
          <w:p>
            <w:pPr>
              <w:spacing w:after="0"/>
              <w:rPr>
                <w:sz w:val="24"/>
                <w:szCs w:val="24"/>
                <w:color w:val="auto"/>
              </w:rPr>
            </w:pPr>
          </w:p>
        </w:tc>
        <w:tc>
          <w:tcPr>
            <w:tcW w:w="280" w:type="dxa"/>
            <w:vAlign w:val="bottom"/>
          </w:tcPr>
          <w:p>
            <w:pPr>
              <w:jc w:val="right"/>
              <w:ind w:right="60"/>
              <w:spacing w:after="0"/>
              <w:rPr>
                <w:sz w:val="20"/>
                <w:szCs w:val="20"/>
                <w:color w:val="auto"/>
              </w:rPr>
            </w:pPr>
            <w:r>
              <w:rPr>
                <w:rFonts w:ascii="Calibri" w:cs="Calibri" w:eastAsia="Calibri" w:hAnsi="Calibri"/>
                <w:sz w:val="20"/>
                <w:szCs w:val="20"/>
                <w:b w:val="1"/>
                <w:bCs w:val="1"/>
                <w:color w:val="auto"/>
                <w:w w:val="98"/>
              </w:rPr>
              <w:t>6</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alibri" w:cs="Calibri" w:eastAsia="Calibri" w:hAnsi="Calibri"/>
                <w:sz w:val="20"/>
                <w:szCs w:val="20"/>
                <w:b w:val="1"/>
                <w:bCs w:val="1"/>
                <w:color w:val="auto"/>
              </w:rPr>
              <w:t>9</w:t>
            </w:r>
          </w:p>
        </w:tc>
        <w:tc>
          <w:tcPr>
            <w:tcW w:w="440" w:type="dxa"/>
            <w:vAlign w:val="bottom"/>
          </w:tcPr>
          <w:p>
            <w:pPr>
              <w:spacing w:after="0"/>
              <w:rPr>
                <w:sz w:val="24"/>
                <w:szCs w:val="24"/>
                <w:color w:val="auto"/>
              </w:rPr>
            </w:pPr>
          </w:p>
        </w:tc>
        <w:tc>
          <w:tcPr>
            <w:tcW w:w="440" w:type="dxa"/>
            <w:vAlign w:val="bottom"/>
          </w:tcPr>
          <w:p>
            <w:pPr>
              <w:jc w:val="right"/>
              <w:ind w:right="120"/>
              <w:spacing w:after="0" w:line="208" w:lineRule="exact"/>
              <w:rPr>
                <w:sz w:val="20"/>
                <w:szCs w:val="20"/>
                <w:color w:val="auto"/>
              </w:rPr>
            </w:pPr>
            <w:r>
              <w:rPr>
                <w:rFonts w:ascii="Calibri" w:cs="Calibri" w:eastAsia="Calibri" w:hAnsi="Calibri"/>
                <w:sz w:val="20"/>
                <w:szCs w:val="20"/>
                <w:b w:val="1"/>
                <w:bCs w:val="1"/>
                <w:color w:val="auto"/>
                <w:w w:val="98"/>
              </w:rPr>
              <w:t>12</w:t>
            </w:r>
          </w:p>
        </w:tc>
        <w:tc>
          <w:tcPr>
            <w:tcW w:w="680" w:type="dxa"/>
            <w:vAlign w:val="bottom"/>
          </w:tcPr>
          <w:p>
            <w:pPr>
              <w:jc w:val="right"/>
              <w:ind w:right="143"/>
              <w:spacing w:after="0"/>
              <w:rPr>
                <w:sz w:val="20"/>
                <w:szCs w:val="20"/>
                <w:color w:val="auto"/>
              </w:rPr>
            </w:pPr>
            <w:r>
              <w:rPr>
                <w:rFonts w:ascii="Calibri" w:cs="Calibri" w:eastAsia="Calibri" w:hAnsi="Calibri"/>
                <w:sz w:val="20"/>
                <w:szCs w:val="20"/>
                <w:b w:val="1"/>
                <w:bCs w:val="1"/>
                <w:color w:val="auto"/>
              </w:rPr>
              <w:t>13</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vMerge w:val="restart"/>
          </w:tcPr>
          <w:p>
            <w:pPr>
              <w:jc w:val="right"/>
              <w:ind w:right="2253"/>
              <w:spacing w:after="0"/>
              <w:rPr>
                <w:sz w:val="20"/>
                <w:szCs w:val="20"/>
                <w:color w:val="auto"/>
              </w:rPr>
            </w:pPr>
            <w:r>
              <w:rPr>
                <w:rFonts w:ascii="Calibri" w:cs="Calibri" w:eastAsia="Calibri" w:hAnsi="Calibri"/>
                <w:sz w:val="20"/>
                <w:szCs w:val="20"/>
                <w:b w:val="1"/>
                <w:bCs w:val="1"/>
                <w:color w:val="auto"/>
              </w:rPr>
              <w:t>16</w:t>
            </w:r>
          </w:p>
        </w:tc>
        <w:tc>
          <w:tcPr>
            <w:tcW w:w="0" w:type="dxa"/>
            <w:vAlign w:val="bottom"/>
          </w:tcPr>
          <w:p>
            <w:pPr>
              <w:spacing w:after="0"/>
              <w:rPr>
                <w:sz w:val="1"/>
                <w:szCs w:val="1"/>
                <w:color w:val="auto"/>
              </w:rPr>
            </w:pPr>
          </w:p>
        </w:tc>
      </w:tr>
      <w:tr>
        <w:trPr>
          <w:trHeight w:val="120"/>
        </w:trPr>
        <w:tc>
          <w:tcPr>
            <w:tcW w:w="6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Calibri" w:cs="Calibri" w:eastAsia="Calibri" w:hAnsi="Calibri"/>
                <w:sz w:val="20"/>
                <w:szCs w:val="20"/>
                <w:b w:val="1"/>
                <w:bCs w:val="1"/>
                <w:color w:val="auto"/>
                <w:w w:val="78"/>
              </w:rPr>
              <w:t>2</w:t>
            </w:r>
          </w:p>
        </w:tc>
        <w:tc>
          <w:tcPr>
            <w:tcW w:w="280" w:type="dxa"/>
            <w:vAlign w:val="bottom"/>
          </w:tcPr>
          <w:p>
            <w:pPr>
              <w:spacing w:after="0"/>
              <w:rPr>
                <w:sz w:val="10"/>
                <w:szCs w:val="10"/>
                <w:color w:val="auto"/>
              </w:rPr>
            </w:pPr>
          </w:p>
        </w:tc>
        <w:tc>
          <w:tcPr>
            <w:tcW w:w="180" w:type="dxa"/>
            <w:vAlign w:val="bottom"/>
            <w:vMerge w:val="restart"/>
          </w:tcPr>
          <w:p>
            <w:pPr>
              <w:jc w:val="right"/>
              <w:spacing w:after="0" w:line="222" w:lineRule="exact"/>
              <w:rPr>
                <w:sz w:val="20"/>
                <w:szCs w:val="20"/>
                <w:color w:val="auto"/>
              </w:rPr>
            </w:pPr>
            <w:r>
              <w:rPr>
                <w:rFonts w:ascii="Calibri" w:cs="Calibri" w:eastAsia="Calibri" w:hAnsi="Calibri"/>
                <w:sz w:val="20"/>
                <w:szCs w:val="20"/>
                <w:b w:val="1"/>
                <w:bCs w:val="1"/>
                <w:color w:val="auto"/>
                <w:w w:val="78"/>
              </w:rPr>
              <w:t>2</w:t>
            </w:r>
          </w:p>
        </w:tc>
        <w:tc>
          <w:tcPr>
            <w:tcW w:w="200" w:type="dxa"/>
            <w:vAlign w:val="bottom"/>
            <w:vMerge w:val="restart"/>
          </w:tcPr>
          <w:p>
            <w:pPr>
              <w:jc w:val="right"/>
              <w:spacing w:after="0"/>
              <w:rPr>
                <w:sz w:val="20"/>
                <w:szCs w:val="20"/>
                <w:color w:val="auto"/>
              </w:rPr>
            </w:pPr>
            <w:r>
              <w:rPr>
                <w:rFonts w:ascii="Calibri" w:cs="Calibri" w:eastAsia="Calibri" w:hAnsi="Calibri"/>
                <w:sz w:val="20"/>
                <w:szCs w:val="20"/>
                <w:b w:val="1"/>
                <w:bCs w:val="1"/>
                <w:color w:val="auto"/>
              </w:rPr>
              <w:t>0</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vMerge w:val="restart"/>
          </w:tcPr>
          <w:p>
            <w:pPr>
              <w:jc w:val="right"/>
              <w:ind w:right="100"/>
              <w:spacing w:after="0"/>
              <w:rPr>
                <w:sz w:val="20"/>
                <w:szCs w:val="20"/>
                <w:color w:val="auto"/>
              </w:rPr>
            </w:pPr>
            <w:r>
              <w:rPr>
                <w:rFonts w:ascii="Calibri" w:cs="Calibri" w:eastAsia="Calibri" w:hAnsi="Calibri"/>
                <w:sz w:val="20"/>
                <w:szCs w:val="20"/>
                <w:b w:val="1"/>
                <w:bCs w:val="1"/>
                <w:color w:val="auto"/>
              </w:rPr>
              <w:t>3</w:t>
            </w:r>
          </w:p>
        </w:tc>
        <w:tc>
          <w:tcPr>
            <w:tcW w:w="440" w:type="dxa"/>
            <w:vAlign w:val="bottom"/>
          </w:tcPr>
          <w:p>
            <w:pPr>
              <w:spacing w:after="0"/>
              <w:rPr>
                <w:sz w:val="10"/>
                <w:szCs w:val="10"/>
                <w:color w:val="auto"/>
              </w:rPr>
            </w:pPr>
          </w:p>
        </w:tc>
        <w:tc>
          <w:tcPr>
            <w:tcW w:w="440" w:type="dxa"/>
            <w:vAlign w:val="bottom"/>
            <w:vMerge w:val="restart"/>
          </w:tcPr>
          <w:p>
            <w:pPr>
              <w:jc w:val="right"/>
              <w:ind w:right="140"/>
              <w:spacing w:after="0"/>
              <w:rPr>
                <w:sz w:val="20"/>
                <w:szCs w:val="20"/>
                <w:color w:val="auto"/>
              </w:rPr>
            </w:pPr>
            <w:r>
              <w:rPr>
                <w:rFonts w:ascii="Calibri" w:cs="Calibri" w:eastAsia="Calibri" w:hAnsi="Calibri"/>
                <w:sz w:val="20"/>
                <w:szCs w:val="20"/>
                <w:b w:val="1"/>
                <w:bCs w:val="1"/>
                <w:color w:val="auto"/>
              </w:rPr>
              <w:t>4</w:t>
            </w: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vMerge w:val="restart"/>
          </w:tcPr>
          <w:p>
            <w:pPr>
              <w:jc w:val="right"/>
              <w:spacing w:after="0" w:line="228" w:lineRule="exact"/>
              <w:rPr>
                <w:sz w:val="20"/>
                <w:szCs w:val="20"/>
                <w:color w:val="auto"/>
              </w:rPr>
            </w:pPr>
            <w:r>
              <w:rPr>
                <w:rFonts w:ascii="Calibri" w:cs="Calibri" w:eastAsia="Calibri" w:hAnsi="Calibri"/>
                <w:sz w:val="20"/>
                <w:szCs w:val="20"/>
                <w:b w:val="1"/>
                <w:bCs w:val="1"/>
                <w:color w:val="auto"/>
                <w:w w:val="98"/>
              </w:rPr>
              <w:t>10</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68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0" w:type="dxa"/>
            <w:vAlign w:val="bottom"/>
            <w:vMerge w:val="restart"/>
          </w:tcPr>
          <w:p>
            <w:pPr>
              <w:jc w:val="right"/>
              <w:spacing w:after="0" w:line="221" w:lineRule="exact"/>
              <w:rPr>
                <w:sz w:val="20"/>
                <w:szCs w:val="20"/>
                <w:color w:val="auto"/>
              </w:rPr>
            </w:pPr>
            <w:r>
              <w:rPr>
                <w:rFonts w:ascii="Calibri" w:cs="Calibri" w:eastAsia="Calibri" w:hAnsi="Calibri"/>
                <w:sz w:val="20"/>
                <w:szCs w:val="20"/>
                <w:b w:val="1"/>
                <w:bCs w:val="1"/>
                <w:color w:val="auto"/>
                <w:w w:val="98"/>
              </w:rPr>
              <w:t>1</w:t>
            </w:r>
          </w:p>
        </w:tc>
        <w:tc>
          <w:tcPr>
            <w:tcW w:w="280" w:type="dxa"/>
            <w:vAlign w:val="bottom"/>
            <w:vMerge w:val="restart"/>
          </w:tcPr>
          <w:p>
            <w:pPr>
              <w:jc w:val="right"/>
              <w:spacing w:after="0" w:line="203" w:lineRule="exact"/>
              <w:rPr>
                <w:sz w:val="20"/>
                <w:szCs w:val="20"/>
                <w:color w:val="auto"/>
              </w:rPr>
            </w:pPr>
            <w:r>
              <w:rPr>
                <w:rFonts w:ascii="Calibri" w:cs="Calibri" w:eastAsia="Calibri" w:hAnsi="Calibri"/>
                <w:sz w:val="20"/>
                <w:szCs w:val="20"/>
                <w:b w:val="1"/>
                <w:bCs w:val="1"/>
                <w:color w:val="auto"/>
              </w:rPr>
              <w:t>1</w:t>
            </w:r>
          </w:p>
        </w:tc>
        <w:tc>
          <w:tcPr>
            <w:tcW w:w="3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vMerge w:val="restart"/>
          </w:tcPr>
          <w:p>
            <w:pPr>
              <w:jc w:val="right"/>
              <w:ind w:right="191"/>
              <w:spacing w:after="0" w:line="241" w:lineRule="exact"/>
              <w:rPr>
                <w:sz w:val="20"/>
                <w:szCs w:val="20"/>
                <w:color w:val="auto"/>
              </w:rPr>
            </w:pPr>
            <w:r>
              <w:rPr>
                <w:rFonts w:ascii="Calibri" w:cs="Calibri" w:eastAsia="Calibri" w:hAnsi="Calibri"/>
                <w:sz w:val="20"/>
                <w:szCs w:val="20"/>
                <w:b w:val="1"/>
                <w:bCs w:val="1"/>
                <w:color w:val="auto"/>
              </w:rPr>
              <w:t>6</w:t>
            </w:r>
          </w:p>
        </w:tc>
        <w:tc>
          <w:tcPr>
            <w:tcW w:w="32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680" w:type="dxa"/>
            <w:vAlign w:val="bottom"/>
            <w:vMerge w:val="restart"/>
          </w:tcPr>
          <w:p>
            <w:pPr>
              <w:ind w:left="420"/>
              <w:spacing w:after="0" w:line="216" w:lineRule="exact"/>
              <w:rPr>
                <w:sz w:val="20"/>
                <w:szCs w:val="20"/>
                <w:color w:val="auto"/>
              </w:rPr>
            </w:pPr>
            <w:r>
              <w:rPr>
                <w:rFonts w:ascii="Calibri" w:cs="Calibri" w:eastAsia="Calibri" w:hAnsi="Calibri"/>
                <w:sz w:val="23"/>
                <w:szCs w:val="23"/>
                <w:color w:val="auto"/>
              </w:rPr>
              <w:t>0</w:t>
            </w:r>
          </w:p>
        </w:tc>
        <w:tc>
          <w:tcPr>
            <w:tcW w:w="4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vMerge w:val="restart"/>
          </w:tcPr>
          <w:p>
            <w:pPr>
              <w:jc w:val="right"/>
              <w:spacing w:after="0" w:line="212" w:lineRule="exact"/>
              <w:rPr>
                <w:sz w:val="20"/>
                <w:szCs w:val="20"/>
                <w:color w:val="auto"/>
              </w:rPr>
            </w:pPr>
            <w:r>
              <w:rPr>
                <w:rFonts w:ascii="Calibri" w:cs="Calibri" w:eastAsia="Calibri" w:hAnsi="Calibri"/>
                <w:sz w:val="20"/>
                <w:szCs w:val="20"/>
                <w:b w:val="1"/>
                <w:bCs w:val="1"/>
                <w:color w:val="auto"/>
              </w:rPr>
              <w:t>0</w:t>
            </w:r>
          </w:p>
        </w:tc>
        <w:tc>
          <w:tcPr>
            <w:tcW w:w="1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440" w:type="dxa"/>
            <w:vAlign w:val="bottom"/>
            <w:vMerge w:val="restart"/>
          </w:tcPr>
          <w:p>
            <w:pPr>
              <w:jc w:val="right"/>
              <w:ind w:right="80"/>
              <w:spacing w:after="0" w:line="216" w:lineRule="exact"/>
              <w:rPr>
                <w:sz w:val="20"/>
                <w:szCs w:val="20"/>
                <w:color w:val="auto"/>
              </w:rPr>
            </w:pPr>
            <w:r>
              <w:rPr>
                <w:rFonts w:ascii="Calibri" w:cs="Calibri" w:eastAsia="Calibri" w:hAnsi="Calibri"/>
                <w:sz w:val="20"/>
                <w:szCs w:val="20"/>
                <w:b w:val="1"/>
                <w:bCs w:val="1"/>
                <w:color w:val="auto"/>
                <w:w w:val="98"/>
              </w:rPr>
              <w:t xml:space="preserve">2 </w:t>
            </w:r>
            <w:r>
              <w:rPr>
                <w:rFonts w:ascii="Calibri" w:cs="Calibri" w:eastAsia="Calibri" w:hAnsi="Calibri"/>
                <w:sz w:val="19"/>
                <w:szCs w:val="19"/>
                <w:b w:val="1"/>
                <w:bCs w:val="1"/>
                <w:color w:val="auto"/>
                <w:w w:val="98"/>
              </w:rPr>
              <w:t>1</w:t>
            </w:r>
          </w:p>
        </w:tc>
        <w:tc>
          <w:tcPr>
            <w:tcW w:w="4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vMerge w:val="restart"/>
          </w:tcPr>
          <w:p>
            <w:pPr>
              <w:jc w:val="right"/>
              <w:ind w:right="20"/>
              <w:spacing w:after="0" w:line="216" w:lineRule="exact"/>
              <w:rPr>
                <w:sz w:val="20"/>
                <w:szCs w:val="20"/>
                <w:color w:val="auto"/>
              </w:rPr>
            </w:pPr>
            <w:r>
              <w:rPr>
                <w:rFonts w:ascii="Calibri" w:cs="Calibri" w:eastAsia="Calibri" w:hAnsi="Calibri"/>
                <w:sz w:val="20"/>
                <w:szCs w:val="20"/>
                <w:b w:val="1"/>
                <w:bCs w:val="1"/>
                <w:color w:val="auto"/>
                <w:w w:val="98"/>
              </w:rPr>
              <w:t>9</w:t>
            </w:r>
          </w:p>
        </w:tc>
        <w:tc>
          <w:tcPr>
            <w:tcW w:w="2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6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6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vMerge w:val="restart"/>
          </w:tcPr>
          <w:p>
            <w:pPr>
              <w:jc w:val="right"/>
              <w:ind w:right="23"/>
              <w:spacing w:after="0" w:line="210" w:lineRule="exact"/>
              <w:rPr>
                <w:sz w:val="20"/>
                <w:szCs w:val="20"/>
                <w:color w:val="auto"/>
              </w:rPr>
            </w:pPr>
            <w:r>
              <w:rPr>
                <w:rFonts w:ascii="Calibri" w:cs="Calibri" w:eastAsia="Calibri" w:hAnsi="Calibri"/>
                <w:sz w:val="20"/>
                <w:szCs w:val="20"/>
                <w:b w:val="1"/>
                <w:bCs w:val="1"/>
                <w:color w:val="auto"/>
              </w:rPr>
              <w:t>1</w:t>
            </w:r>
          </w:p>
        </w:tc>
        <w:tc>
          <w:tcPr>
            <w:tcW w:w="4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vMerge w:val="restart"/>
          </w:tcPr>
          <w:p>
            <w:pPr>
              <w:jc w:val="right"/>
              <w:ind w:right="424"/>
              <w:spacing w:after="0" w:line="210" w:lineRule="exact"/>
              <w:rPr>
                <w:sz w:val="20"/>
                <w:szCs w:val="20"/>
                <w:color w:val="auto"/>
              </w:rPr>
            </w:pPr>
            <w:r>
              <w:rPr>
                <w:rFonts w:ascii="Calibri" w:cs="Calibri" w:eastAsia="Calibri" w:hAnsi="Calibri"/>
                <w:sz w:val="20"/>
                <w:szCs w:val="20"/>
                <w:b w:val="1"/>
                <w:bCs w:val="1"/>
                <w:color w:val="auto"/>
              </w:rPr>
              <w:t>4</w:t>
            </w:r>
          </w:p>
        </w:tc>
        <w:tc>
          <w:tcPr>
            <w:tcW w:w="240" w:type="dxa"/>
            <w:vAlign w:val="bottom"/>
            <w:vMerge w:val="continue"/>
          </w:tcPr>
          <w:p>
            <w:pPr>
              <w:spacing w:after="0"/>
              <w:rPr>
                <w:sz w:val="5"/>
                <w:szCs w:val="5"/>
                <w:color w:val="auto"/>
              </w:rPr>
            </w:pPr>
          </w:p>
        </w:tc>
        <w:tc>
          <w:tcPr>
            <w:tcW w:w="2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20" w:type="dxa"/>
            <w:vAlign w:val="bottom"/>
          </w:tcPr>
          <w:p>
            <w:pPr>
              <w:jc w:val="right"/>
              <w:ind w:right="31"/>
              <w:spacing w:after="0" w:line="149" w:lineRule="exact"/>
              <w:rPr>
                <w:sz w:val="20"/>
                <w:szCs w:val="20"/>
                <w:color w:val="auto"/>
              </w:rPr>
            </w:pPr>
            <w:r>
              <w:rPr>
                <w:rFonts w:ascii="Calibri" w:cs="Calibri" w:eastAsia="Calibri" w:hAnsi="Calibri"/>
                <w:sz w:val="15"/>
                <w:szCs w:val="15"/>
                <w:b w:val="1"/>
                <w:bCs w:val="1"/>
                <w:color w:val="auto"/>
              </w:rPr>
              <w:t>2</w:t>
            </w:r>
          </w:p>
        </w:tc>
        <w:tc>
          <w:tcPr>
            <w:tcW w:w="320" w:type="dxa"/>
            <w:vAlign w:val="bottom"/>
            <w:vMerge w:val="restart"/>
          </w:tcPr>
          <w:p>
            <w:pPr>
              <w:jc w:val="right"/>
              <w:spacing w:after="0"/>
              <w:rPr>
                <w:sz w:val="20"/>
                <w:szCs w:val="20"/>
                <w:color w:val="auto"/>
              </w:rPr>
            </w:pPr>
            <w:r>
              <w:rPr>
                <w:rFonts w:ascii="Calibri" w:cs="Calibri" w:eastAsia="Calibri" w:hAnsi="Calibri"/>
                <w:sz w:val="20"/>
                <w:szCs w:val="20"/>
                <w:b w:val="1"/>
                <w:bCs w:val="1"/>
                <w:color w:val="auto"/>
              </w:rPr>
              <w:t>1</w:t>
            </w: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520"/>
              <w:spacing w:after="0" w:line="173" w:lineRule="exact"/>
              <w:rPr>
                <w:sz w:val="20"/>
                <w:szCs w:val="20"/>
                <w:color w:val="auto"/>
              </w:rPr>
            </w:pPr>
            <w:r>
              <w:rPr>
                <w:rFonts w:ascii="Calibri" w:cs="Calibri" w:eastAsia="Calibri" w:hAnsi="Calibri"/>
                <w:sz w:val="18"/>
                <w:szCs w:val="18"/>
                <w:b w:val="1"/>
                <w:bCs w:val="1"/>
                <w:color w:val="auto"/>
              </w:rPr>
              <w:t>0</w:t>
            </w:r>
          </w:p>
        </w:tc>
        <w:tc>
          <w:tcPr>
            <w:tcW w:w="420" w:type="dxa"/>
            <w:vAlign w:val="bottom"/>
          </w:tcPr>
          <w:p>
            <w:pPr>
              <w:jc w:val="right"/>
              <w:spacing w:after="0" w:line="173" w:lineRule="exact"/>
              <w:rPr>
                <w:sz w:val="20"/>
                <w:szCs w:val="20"/>
                <w:color w:val="auto"/>
              </w:rPr>
            </w:pPr>
            <w:r>
              <w:rPr>
                <w:rFonts w:ascii="Calibri" w:cs="Calibri" w:eastAsia="Calibri" w:hAnsi="Calibri"/>
                <w:sz w:val="18"/>
                <w:szCs w:val="18"/>
                <w:b w:val="1"/>
                <w:bCs w:val="1"/>
                <w:color w:val="auto"/>
              </w:rPr>
              <w:t>2</w:t>
            </w:r>
          </w:p>
        </w:tc>
        <w:tc>
          <w:tcPr>
            <w:tcW w:w="320" w:type="dxa"/>
            <w:vAlign w:val="bottom"/>
            <w:vMerge w:val="continue"/>
          </w:tcPr>
          <w:p>
            <w:pPr>
              <w:spacing w:after="0"/>
              <w:rPr>
                <w:sz w:val="14"/>
                <w:szCs w:val="14"/>
                <w:color w:val="auto"/>
              </w:rPr>
            </w:pPr>
          </w:p>
        </w:tc>
        <w:tc>
          <w:tcPr>
            <w:tcW w:w="660" w:type="dxa"/>
            <w:vAlign w:val="bottom"/>
          </w:tcPr>
          <w:p>
            <w:pPr>
              <w:jc w:val="right"/>
              <w:spacing w:after="0" w:line="173" w:lineRule="exact"/>
              <w:rPr>
                <w:sz w:val="20"/>
                <w:szCs w:val="20"/>
                <w:color w:val="auto"/>
              </w:rPr>
            </w:pPr>
            <w:r>
              <w:rPr>
                <w:rFonts w:ascii="Calibri" w:cs="Calibri" w:eastAsia="Calibri" w:hAnsi="Calibri"/>
                <w:sz w:val="18"/>
                <w:szCs w:val="18"/>
                <w:b w:val="1"/>
                <w:bCs w:val="1"/>
                <w:color w:val="auto"/>
              </w:rPr>
              <w:t>1 2</w:t>
            </w:r>
          </w:p>
        </w:tc>
        <w:tc>
          <w:tcPr>
            <w:tcW w:w="240" w:type="dxa"/>
            <w:vAlign w:val="bottom"/>
            <w:vMerge w:val="restart"/>
          </w:tcPr>
          <w:p>
            <w:pPr>
              <w:jc w:val="right"/>
              <w:spacing w:after="0"/>
              <w:rPr>
                <w:sz w:val="20"/>
                <w:szCs w:val="20"/>
                <w:color w:val="auto"/>
              </w:rPr>
            </w:pPr>
            <w:r>
              <w:rPr>
                <w:rFonts w:ascii="Calibri" w:cs="Calibri" w:eastAsia="Calibri" w:hAnsi="Calibri"/>
                <w:sz w:val="20"/>
                <w:szCs w:val="20"/>
                <w:b w:val="1"/>
                <w:bCs w:val="1"/>
                <w:color w:val="auto"/>
              </w:rPr>
              <w:t>0</w:t>
            </w:r>
          </w:p>
        </w:tc>
        <w:tc>
          <w:tcPr>
            <w:tcW w:w="2980" w:type="dxa"/>
            <w:vAlign w:val="bottom"/>
          </w:tcPr>
          <w:p>
            <w:pPr>
              <w:jc w:val="right"/>
              <w:ind w:right="2193"/>
              <w:spacing w:after="0" w:line="173" w:lineRule="exact"/>
              <w:rPr>
                <w:sz w:val="20"/>
                <w:szCs w:val="20"/>
                <w:color w:val="auto"/>
              </w:rPr>
            </w:pPr>
            <w:r>
              <w:rPr>
                <w:rFonts w:ascii="Calibri" w:cs="Calibri" w:eastAsia="Calibri" w:hAnsi="Calibri"/>
                <w:sz w:val="18"/>
                <w:szCs w:val="18"/>
                <w:b w:val="1"/>
                <w:bCs w:val="1"/>
                <w:color w:val="auto"/>
              </w:rPr>
              <w:t>5</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2980" w:type="dxa"/>
            <w:vAlign w:val="bottom"/>
            <w:vMerge w:val="restart"/>
          </w:tcPr>
          <w:p>
            <w:pPr>
              <w:jc w:val="right"/>
              <w:ind w:right="2733"/>
              <w:spacing w:after="0" w:line="198" w:lineRule="exact"/>
              <w:rPr>
                <w:sz w:val="20"/>
                <w:szCs w:val="20"/>
                <w:color w:val="auto"/>
              </w:rPr>
            </w:pPr>
            <w:r>
              <w:rPr>
                <w:rFonts w:ascii="Calibri" w:cs="Calibri" w:eastAsia="Calibri" w:hAnsi="Calibri"/>
                <w:sz w:val="20"/>
                <w:szCs w:val="20"/>
                <w:b w:val="1"/>
                <w:bCs w:val="1"/>
                <w:color w:val="auto"/>
              </w:rPr>
              <w:t>1</w:t>
            </w: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1127125</wp:posOffset>
            </wp:positionH>
            <wp:positionV relativeFrom="page">
              <wp:posOffset>765810</wp:posOffset>
            </wp:positionV>
            <wp:extent cx="6066790" cy="4610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extLst>
                        <a:ext uri="{28A0092B-C50C-407E-A947-70E740481C1C}"/>
                      </a:extLst>
                    </a:blip>
                    <a:srcRect/>
                    <a:stretch>
                      <a:fillRect/>
                    </a:stretch>
                  </pic:blipFill>
                  <pic:spPr bwMode="auto">
                    <a:xfrm>
                      <a:off x="0" y="0"/>
                      <a:ext cx="6066790" cy="4610100"/>
                    </a:xfrm>
                    <a:prstGeom prst="rect">
                      <a:avLst/>
                    </a:prstGeom>
                    <a:noFill/>
                  </pic:spPr>
                </pic:pic>
              </a:graphicData>
            </a:graphic>
          </wp:anchor>
        </w:drawing>
        <w:drawing>
          <wp:anchor simplePos="0" relativeHeight="251657728" behindDoc="1" locked="0" layoutInCell="0" allowOverlap="1">
            <wp:simplePos x="0" y="0"/>
            <wp:positionH relativeFrom="column">
              <wp:posOffset>212725</wp:posOffset>
            </wp:positionH>
            <wp:positionV relativeFrom="paragraph">
              <wp:posOffset>1090930</wp:posOffset>
            </wp:positionV>
            <wp:extent cx="6066790" cy="4085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a:extLst>
                        <a:ext uri="{28A0092B-C50C-407E-A947-70E740481C1C}"/>
                      </a:extLst>
                    </a:blip>
                    <a:srcRect/>
                    <a:stretch>
                      <a:fillRect/>
                    </a:stretch>
                  </pic:blipFill>
                  <pic:spPr bwMode="auto">
                    <a:xfrm>
                      <a:off x="0" y="0"/>
                      <a:ext cx="6066790" cy="408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80"/>
        <w:spacing w:after="0"/>
        <w:rPr>
          <w:sz w:val="20"/>
          <w:szCs w:val="20"/>
          <w:color w:val="auto"/>
        </w:rPr>
      </w:pPr>
      <w:r>
        <w:rPr>
          <w:rFonts w:ascii="Calibri" w:cs="Calibri" w:eastAsia="Calibri" w:hAnsi="Calibri"/>
          <w:sz w:val="24"/>
          <w:szCs w:val="24"/>
          <w:color w:val="auto"/>
        </w:rPr>
        <w:t>120</w:t>
      </w:r>
    </w:p>
    <w:p>
      <w:pPr>
        <w:sectPr>
          <w:pgSz w:w="11900" w:h="16838" w:orient="portrait"/>
          <w:cols w:equalWidth="0" w:num="1">
            <w:col w:w="9680"/>
          </w:cols>
          <w:pgMar w:left="1440" w:top="1417" w:right="786" w:bottom="1440" w:gutter="0" w:footer="0" w:header="0"/>
        </w:sectPr>
      </w:pPr>
    </w:p>
    <w:p>
      <w:pPr>
        <w:spacing w:after="0" w:line="200" w:lineRule="exact"/>
        <w:rPr>
          <w:sz w:val="20"/>
          <w:szCs w:val="20"/>
          <w:color w:val="auto"/>
        </w:rPr>
      </w:pPr>
    </w:p>
    <w:p>
      <w:pPr>
        <w:spacing w:after="0" w:line="392" w:lineRule="exact"/>
        <w:rPr>
          <w:sz w:val="20"/>
          <w:szCs w:val="20"/>
          <w:color w:val="auto"/>
        </w:rPr>
      </w:pPr>
    </w:p>
    <w:tbl>
      <w:tblPr>
        <w:tblLayout w:type="fixed"/>
        <w:tblInd w:w="480" w:type="dxa"/>
        <w:tblCellMar>
          <w:top w:w="0" w:type="dxa"/>
          <w:left w:w="0" w:type="dxa"/>
          <w:bottom w:w="0" w:type="dxa"/>
          <w:right w:w="0" w:type="dxa"/>
        </w:tblCellMar>
      </w:tblPr>
      <w:tr>
        <w:trPr>
          <w:trHeight w:val="293"/>
        </w:trPr>
        <w:tc>
          <w:tcPr>
            <w:tcW w:w="500" w:type="dxa"/>
            <w:vAlign w:val="bottom"/>
          </w:tcPr>
          <w:p>
            <w:pPr>
              <w:jc w:val="right"/>
              <w:ind w:right="20"/>
              <w:spacing w:after="0"/>
              <w:rPr>
                <w:sz w:val="20"/>
                <w:szCs w:val="20"/>
                <w:color w:val="auto"/>
              </w:rPr>
            </w:pPr>
            <w:r>
              <w:rPr>
                <w:rFonts w:ascii="Calibri" w:cs="Calibri" w:eastAsia="Calibri" w:hAnsi="Calibri"/>
                <w:sz w:val="24"/>
                <w:szCs w:val="24"/>
                <w:color w:val="auto"/>
                <w:w w:val="93"/>
              </w:rPr>
              <w:t>100</w:t>
            </w:r>
          </w:p>
        </w:tc>
        <w:tc>
          <w:tcPr>
            <w:tcW w:w="5080" w:type="dxa"/>
            <w:vAlign w:val="bottom"/>
            <w:vMerge w:val="restart"/>
          </w:tcPr>
          <w:p>
            <w:pPr>
              <w:jc w:val="right"/>
              <w:spacing w:after="0"/>
              <w:rPr>
                <w:sz w:val="20"/>
                <w:szCs w:val="20"/>
                <w:color w:val="auto"/>
              </w:rPr>
            </w:pPr>
            <w:r>
              <w:rPr>
                <w:rFonts w:ascii="Calibri" w:cs="Calibri" w:eastAsia="Calibri" w:hAnsi="Calibri"/>
                <w:sz w:val="20"/>
                <w:szCs w:val="20"/>
                <w:b w:val="1"/>
                <w:bCs w:val="1"/>
                <w:color w:val="auto"/>
              </w:rPr>
              <w:t>96</w:t>
            </w:r>
          </w:p>
        </w:tc>
        <w:tc>
          <w:tcPr>
            <w:tcW w:w="700" w:type="dxa"/>
            <w:vAlign w:val="bottom"/>
          </w:tcPr>
          <w:p>
            <w:pPr>
              <w:jc w:val="right"/>
              <w:ind w:right="340"/>
              <w:spacing w:after="0"/>
              <w:rPr>
                <w:sz w:val="20"/>
                <w:szCs w:val="20"/>
                <w:color w:val="auto"/>
              </w:rPr>
            </w:pPr>
            <w:r>
              <w:rPr>
                <w:rFonts w:ascii="Calibri" w:cs="Calibri" w:eastAsia="Calibri" w:hAnsi="Calibri"/>
                <w:sz w:val="20"/>
                <w:szCs w:val="20"/>
                <w:b w:val="1"/>
                <w:bCs w:val="1"/>
                <w:color w:val="auto"/>
              </w:rPr>
              <w:t>97</w:t>
            </w:r>
          </w:p>
        </w:tc>
        <w:tc>
          <w:tcPr>
            <w:tcW w:w="0" w:type="dxa"/>
            <w:vAlign w:val="bottom"/>
          </w:tcPr>
          <w:p>
            <w:pPr>
              <w:spacing w:after="0"/>
              <w:rPr>
                <w:sz w:val="1"/>
                <w:szCs w:val="1"/>
                <w:color w:val="auto"/>
              </w:rPr>
            </w:pPr>
          </w:p>
        </w:tc>
      </w:tr>
      <w:tr>
        <w:trPr>
          <w:trHeight w:val="52"/>
        </w:trPr>
        <w:tc>
          <w:tcPr>
            <w:tcW w:w="500" w:type="dxa"/>
            <w:vAlign w:val="bottom"/>
          </w:tcPr>
          <w:p>
            <w:pPr>
              <w:spacing w:after="0"/>
              <w:rPr>
                <w:sz w:val="4"/>
                <w:szCs w:val="4"/>
                <w:color w:val="auto"/>
              </w:rPr>
            </w:pPr>
          </w:p>
        </w:tc>
        <w:tc>
          <w:tcPr>
            <w:tcW w:w="50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left="600"/>
        <w:spacing w:after="0"/>
        <w:rPr>
          <w:sz w:val="20"/>
          <w:szCs w:val="20"/>
          <w:color w:val="auto"/>
        </w:rPr>
      </w:pPr>
      <w:r>
        <w:rPr>
          <w:rFonts w:ascii="Calibri" w:cs="Calibri" w:eastAsia="Calibri" w:hAnsi="Calibri"/>
          <w:sz w:val="24"/>
          <w:szCs w:val="24"/>
          <w:color w:val="auto"/>
        </w:rPr>
        <w:t>80</w:t>
      </w:r>
    </w:p>
    <w:p>
      <w:pPr>
        <w:spacing w:after="0" w:line="200" w:lineRule="exact"/>
        <w:rPr>
          <w:sz w:val="20"/>
          <w:szCs w:val="20"/>
          <w:color w:val="auto"/>
        </w:rPr>
      </w:pPr>
    </w:p>
    <w:p>
      <w:pPr>
        <w:spacing w:after="0" w:line="392" w:lineRule="exact"/>
        <w:rPr>
          <w:sz w:val="20"/>
          <w:szCs w:val="20"/>
          <w:color w:val="auto"/>
        </w:rPr>
      </w:pPr>
    </w:p>
    <w:p>
      <w:pPr>
        <w:ind w:left="600"/>
        <w:spacing w:after="0"/>
        <w:rPr>
          <w:sz w:val="20"/>
          <w:szCs w:val="20"/>
          <w:color w:val="auto"/>
        </w:rPr>
      </w:pPr>
      <w:r>
        <w:rPr>
          <w:rFonts w:ascii="Calibri" w:cs="Calibri" w:eastAsia="Calibri" w:hAnsi="Calibri"/>
          <w:sz w:val="24"/>
          <w:szCs w:val="24"/>
          <w:color w:val="auto"/>
        </w:rPr>
        <w:t>60</w:t>
      </w:r>
    </w:p>
    <w:p>
      <w:pPr>
        <w:spacing w:after="0" w:line="200" w:lineRule="exact"/>
        <w:rPr>
          <w:sz w:val="20"/>
          <w:szCs w:val="20"/>
          <w:color w:val="auto"/>
        </w:rPr>
      </w:pPr>
    </w:p>
    <w:p>
      <w:pPr>
        <w:spacing w:after="0" w:line="391" w:lineRule="exact"/>
        <w:rPr>
          <w:sz w:val="20"/>
          <w:szCs w:val="20"/>
          <w:color w:val="auto"/>
        </w:rPr>
      </w:pPr>
    </w:p>
    <w:p>
      <w:pPr>
        <w:ind w:left="600"/>
        <w:spacing w:after="0"/>
        <w:rPr>
          <w:sz w:val="20"/>
          <w:szCs w:val="20"/>
          <w:color w:val="auto"/>
        </w:rPr>
      </w:pPr>
      <w:r>
        <w:rPr>
          <w:rFonts w:ascii="Calibri" w:cs="Calibri" w:eastAsia="Calibri" w:hAnsi="Calibri"/>
          <w:sz w:val="24"/>
          <w:szCs w:val="24"/>
          <w:color w:val="auto"/>
        </w:rPr>
        <w:t>40</w:t>
      </w:r>
    </w:p>
    <w:p>
      <w:pPr>
        <w:spacing w:after="0" w:line="283" w:lineRule="exact"/>
        <w:rPr>
          <w:sz w:val="20"/>
          <w:szCs w:val="20"/>
          <w:color w:val="auto"/>
        </w:rPr>
      </w:pPr>
    </w:p>
    <w:tbl>
      <w:tblPr>
        <w:tblLayout w:type="fixed"/>
        <w:tblInd w:w="600" w:type="dxa"/>
        <w:tblCellMar>
          <w:top w:w="0" w:type="dxa"/>
          <w:left w:w="0" w:type="dxa"/>
          <w:bottom w:w="0" w:type="dxa"/>
          <w:right w:w="0" w:type="dxa"/>
        </w:tblCellMar>
      </w:tblPr>
      <w:tr>
        <w:trPr>
          <w:trHeight w:val="244"/>
        </w:trPr>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jc w:val="right"/>
              <w:ind w:right="460"/>
              <w:spacing w:after="0"/>
              <w:rPr>
                <w:sz w:val="20"/>
                <w:szCs w:val="20"/>
                <w:color w:val="auto"/>
              </w:rPr>
            </w:pPr>
            <w:r>
              <w:rPr>
                <w:rFonts w:ascii="Calibri" w:cs="Calibri" w:eastAsia="Calibri" w:hAnsi="Calibri"/>
                <w:sz w:val="20"/>
                <w:szCs w:val="20"/>
                <w:b w:val="1"/>
                <w:bCs w:val="1"/>
                <w:color w:val="auto"/>
              </w:rPr>
              <w:t>23</w:t>
            </w:r>
          </w:p>
        </w:tc>
        <w:tc>
          <w:tcPr>
            <w:tcW w:w="1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380" w:type="dxa"/>
            <w:vAlign w:val="bottom"/>
          </w:tcPr>
          <w:p>
            <w:pPr>
              <w:jc w:val="right"/>
              <w:ind w:right="20"/>
              <w:spacing w:after="0"/>
              <w:rPr>
                <w:sz w:val="20"/>
                <w:szCs w:val="20"/>
                <w:color w:val="auto"/>
              </w:rPr>
            </w:pPr>
            <w:r>
              <w:rPr>
                <w:rFonts w:ascii="Calibri" w:cs="Calibri" w:eastAsia="Calibri" w:hAnsi="Calibri"/>
                <w:sz w:val="24"/>
                <w:szCs w:val="24"/>
                <w:color w:val="auto"/>
                <w:w w:val="90"/>
              </w:rPr>
              <w:t>20</w:t>
            </w:r>
          </w:p>
        </w:tc>
        <w:tc>
          <w:tcPr>
            <w:tcW w:w="1040" w:type="dxa"/>
            <w:vAlign w:val="bottom"/>
          </w:tcPr>
          <w:p>
            <w:pPr>
              <w:jc w:val="right"/>
              <w:ind w:right="600"/>
              <w:spacing w:after="0"/>
              <w:rPr>
                <w:sz w:val="20"/>
                <w:szCs w:val="20"/>
                <w:color w:val="auto"/>
              </w:rPr>
            </w:pPr>
            <w:r>
              <w:rPr>
                <w:rFonts w:ascii="Calibri" w:cs="Calibri" w:eastAsia="Calibri" w:hAnsi="Calibri"/>
                <w:sz w:val="20"/>
                <w:szCs w:val="20"/>
                <w:b w:val="1"/>
                <w:bCs w:val="1"/>
                <w:color w:val="auto"/>
              </w:rPr>
              <w:t>15</w:t>
            </w:r>
          </w:p>
        </w:tc>
        <w:tc>
          <w:tcPr>
            <w:tcW w:w="920" w:type="dxa"/>
            <w:vAlign w:val="bottom"/>
          </w:tcPr>
          <w:p>
            <w:pPr>
              <w:spacing w:after="0"/>
              <w:rPr>
                <w:sz w:val="24"/>
                <w:szCs w:val="24"/>
                <w:color w:val="auto"/>
              </w:rPr>
            </w:pPr>
          </w:p>
        </w:tc>
        <w:tc>
          <w:tcPr>
            <w:tcW w:w="940" w:type="dxa"/>
            <w:vAlign w:val="bottom"/>
          </w:tcPr>
          <w:p>
            <w:pPr>
              <w:jc w:val="right"/>
              <w:ind w:right="560"/>
              <w:spacing w:after="0"/>
              <w:rPr>
                <w:sz w:val="20"/>
                <w:szCs w:val="20"/>
                <w:color w:val="auto"/>
              </w:rPr>
            </w:pPr>
            <w:r>
              <w:rPr>
                <w:rFonts w:ascii="Calibri" w:cs="Calibri" w:eastAsia="Calibri" w:hAnsi="Calibri"/>
                <w:sz w:val="20"/>
                <w:szCs w:val="20"/>
                <w:b w:val="1"/>
                <w:bCs w:val="1"/>
                <w:color w:val="auto"/>
              </w:rPr>
              <w:t>17</w:t>
            </w:r>
          </w:p>
        </w:tc>
        <w:tc>
          <w:tcPr>
            <w:tcW w:w="980" w:type="dxa"/>
            <w:vAlign w:val="bottom"/>
            <w:vMerge w:val="restart"/>
          </w:tcPr>
          <w:p>
            <w:pPr>
              <w:jc w:val="right"/>
              <w:ind w:right="600"/>
              <w:spacing w:after="0"/>
              <w:rPr>
                <w:sz w:val="20"/>
                <w:szCs w:val="20"/>
                <w:color w:val="auto"/>
              </w:rPr>
            </w:pPr>
            <w:r>
              <w:rPr>
                <w:rFonts w:ascii="Calibri" w:cs="Calibri" w:eastAsia="Calibri" w:hAnsi="Calibri"/>
                <w:sz w:val="20"/>
                <w:szCs w:val="20"/>
                <w:b w:val="1"/>
                <w:bCs w:val="1"/>
                <w:color w:val="auto"/>
              </w:rPr>
              <w:t>14</w:t>
            </w:r>
          </w:p>
        </w:tc>
        <w:tc>
          <w:tcPr>
            <w:tcW w:w="1060" w:type="dxa"/>
            <w:vAlign w:val="bottom"/>
          </w:tcPr>
          <w:p>
            <w:pPr>
              <w:spacing w:after="0"/>
              <w:rPr>
                <w:sz w:val="24"/>
                <w:szCs w:val="24"/>
                <w:color w:val="auto"/>
              </w:rPr>
            </w:pPr>
          </w:p>
        </w:tc>
        <w:tc>
          <w:tcPr>
            <w:tcW w:w="840" w:type="dxa"/>
            <w:vAlign w:val="bottom"/>
          </w:tcPr>
          <w:p>
            <w:pPr>
              <w:jc w:val="right"/>
              <w:ind w:right="200"/>
              <w:spacing w:after="0"/>
              <w:rPr>
                <w:sz w:val="20"/>
                <w:szCs w:val="20"/>
                <w:color w:val="auto"/>
              </w:rPr>
            </w:pPr>
            <w:r>
              <w:rPr>
                <w:rFonts w:ascii="Calibri" w:cs="Calibri" w:eastAsia="Calibri" w:hAnsi="Calibri"/>
                <w:sz w:val="20"/>
                <w:szCs w:val="20"/>
                <w:b w:val="1"/>
                <w:bCs w:val="1"/>
                <w:color w:val="auto"/>
              </w:rPr>
              <w:t>16</w:t>
            </w: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1040" w:type="dxa"/>
            <w:vAlign w:val="bottom"/>
          </w:tcPr>
          <w:p>
            <w:pPr>
              <w:jc w:val="right"/>
              <w:ind w:right="480"/>
              <w:spacing w:after="0" w:line="198" w:lineRule="exact"/>
              <w:rPr>
                <w:sz w:val="20"/>
                <w:szCs w:val="20"/>
                <w:color w:val="auto"/>
              </w:rPr>
            </w:pPr>
            <w:r>
              <w:rPr>
                <w:rFonts w:ascii="Calibri" w:cs="Calibri" w:eastAsia="Calibri" w:hAnsi="Calibri"/>
                <w:sz w:val="20"/>
                <w:szCs w:val="20"/>
                <w:b w:val="1"/>
                <w:bCs w:val="1"/>
                <w:color w:val="auto"/>
              </w:rPr>
              <w:t>13</w:t>
            </w:r>
          </w:p>
        </w:tc>
        <w:tc>
          <w:tcPr>
            <w:tcW w:w="920" w:type="dxa"/>
            <w:vAlign w:val="bottom"/>
          </w:tcPr>
          <w:p>
            <w:pPr>
              <w:spacing w:after="0"/>
              <w:rPr>
                <w:sz w:val="17"/>
                <w:szCs w:val="17"/>
                <w:color w:val="auto"/>
              </w:rPr>
            </w:pPr>
          </w:p>
        </w:tc>
        <w:tc>
          <w:tcPr>
            <w:tcW w:w="940" w:type="dxa"/>
            <w:vAlign w:val="bottom"/>
            <w:vMerge w:val="restart"/>
          </w:tcPr>
          <w:p>
            <w:pPr>
              <w:jc w:val="right"/>
              <w:ind w:right="440"/>
              <w:spacing w:after="0"/>
              <w:rPr>
                <w:sz w:val="20"/>
                <w:szCs w:val="20"/>
                <w:color w:val="auto"/>
              </w:rPr>
            </w:pPr>
            <w:r>
              <w:rPr>
                <w:rFonts w:ascii="Calibri" w:cs="Calibri" w:eastAsia="Calibri" w:hAnsi="Calibri"/>
                <w:sz w:val="20"/>
                <w:szCs w:val="20"/>
                <w:b w:val="1"/>
                <w:bCs w:val="1"/>
                <w:color w:val="auto"/>
              </w:rPr>
              <w:t>10</w:t>
            </w:r>
          </w:p>
        </w:tc>
        <w:tc>
          <w:tcPr>
            <w:tcW w:w="980" w:type="dxa"/>
            <w:vAlign w:val="bottom"/>
            <w:vMerge w:val="continue"/>
          </w:tcPr>
          <w:p>
            <w:pPr>
              <w:spacing w:after="0"/>
              <w:rPr>
                <w:sz w:val="17"/>
                <w:szCs w:val="17"/>
                <w:color w:val="auto"/>
              </w:rPr>
            </w:pPr>
          </w:p>
        </w:tc>
        <w:tc>
          <w:tcPr>
            <w:tcW w:w="1060" w:type="dxa"/>
            <w:vAlign w:val="bottom"/>
            <w:vMerge w:val="restart"/>
          </w:tcPr>
          <w:p>
            <w:pPr>
              <w:jc w:val="right"/>
              <w:ind w:right="629"/>
              <w:spacing w:after="0" w:line="423" w:lineRule="exact"/>
              <w:rPr>
                <w:sz w:val="20"/>
                <w:szCs w:val="20"/>
                <w:color w:val="auto"/>
              </w:rPr>
            </w:pPr>
            <w:r>
              <w:rPr>
                <w:rFonts w:ascii="Calibri" w:cs="Calibri" w:eastAsia="Calibri" w:hAnsi="Calibri"/>
                <w:sz w:val="20"/>
                <w:szCs w:val="20"/>
                <w:b w:val="1"/>
                <w:bCs w:val="1"/>
                <w:color w:val="auto"/>
              </w:rPr>
              <w:t xml:space="preserve">9 </w:t>
            </w:r>
            <w:r>
              <w:rPr>
                <w:rFonts w:ascii="Calibri" w:cs="Calibri" w:eastAsia="Calibri" w:hAnsi="Calibri"/>
                <w:sz w:val="39"/>
                <w:szCs w:val="39"/>
                <w:b w:val="1"/>
                <w:bCs w:val="1"/>
                <w:color w:val="auto"/>
                <w:vertAlign w:val="subscript"/>
              </w:rPr>
              <w:t>9</w:t>
            </w:r>
          </w:p>
        </w:tc>
        <w:tc>
          <w:tcPr>
            <w:tcW w:w="840" w:type="dxa"/>
            <w:vAlign w:val="bottom"/>
          </w:tcPr>
          <w:p>
            <w:pPr>
              <w:jc w:val="right"/>
              <w:ind w:right="320"/>
              <w:spacing w:after="0" w:line="198" w:lineRule="exact"/>
              <w:rPr>
                <w:sz w:val="20"/>
                <w:szCs w:val="20"/>
                <w:color w:val="auto"/>
              </w:rPr>
            </w:pPr>
            <w:r>
              <w:rPr>
                <w:rFonts w:ascii="Calibri" w:cs="Calibri" w:eastAsia="Calibri" w:hAnsi="Calibri"/>
                <w:sz w:val="20"/>
                <w:szCs w:val="20"/>
                <w:b w:val="1"/>
                <w:bCs w:val="1"/>
                <w:color w:val="auto"/>
              </w:rPr>
              <w:t>12</w:t>
            </w:r>
          </w:p>
        </w:tc>
        <w:tc>
          <w:tcPr>
            <w:tcW w:w="0" w:type="dxa"/>
            <w:vAlign w:val="bottom"/>
          </w:tcPr>
          <w:p>
            <w:pPr>
              <w:spacing w:after="0"/>
              <w:rPr>
                <w:sz w:val="1"/>
                <w:szCs w:val="1"/>
                <w:color w:val="auto"/>
              </w:rPr>
            </w:pPr>
          </w:p>
        </w:tc>
      </w:tr>
      <w:tr>
        <w:trPr>
          <w:trHeight w:val="71"/>
        </w:trPr>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20" w:type="dxa"/>
            <w:vAlign w:val="bottom"/>
            <w:vMerge w:val="restart"/>
          </w:tcPr>
          <w:p>
            <w:pPr>
              <w:jc w:val="right"/>
              <w:ind w:right="509"/>
              <w:spacing w:after="0" w:line="227" w:lineRule="exact"/>
              <w:rPr>
                <w:sz w:val="20"/>
                <w:szCs w:val="20"/>
                <w:color w:val="auto"/>
              </w:rPr>
            </w:pPr>
            <w:r>
              <w:rPr>
                <w:rFonts w:ascii="Calibri" w:cs="Calibri" w:eastAsia="Calibri" w:hAnsi="Calibri"/>
                <w:sz w:val="20"/>
                <w:szCs w:val="20"/>
                <w:b w:val="1"/>
                <w:bCs w:val="1"/>
                <w:color w:val="auto"/>
              </w:rPr>
              <w:t>6 6</w:t>
            </w:r>
          </w:p>
        </w:tc>
        <w:tc>
          <w:tcPr>
            <w:tcW w:w="9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1040" w:type="dxa"/>
            <w:vAlign w:val="bottom"/>
            <w:vMerge w:val="restart"/>
          </w:tcPr>
          <w:p>
            <w:pPr>
              <w:jc w:val="right"/>
              <w:ind w:right="20"/>
              <w:spacing w:after="0" w:line="427" w:lineRule="exact"/>
              <w:rPr>
                <w:sz w:val="20"/>
                <w:szCs w:val="20"/>
                <w:color w:val="auto"/>
              </w:rPr>
            </w:pPr>
            <w:r>
              <w:rPr>
                <w:rFonts w:ascii="Calibri" w:cs="Calibri" w:eastAsia="Calibri" w:hAnsi="Calibri"/>
                <w:sz w:val="39"/>
                <w:szCs w:val="39"/>
                <w:b w:val="1"/>
                <w:bCs w:val="1"/>
                <w:color w:val="auto"/>
                <w:vertAlign w:val="superscript"/>
              </w:rPr>
              <w:t>4</w:t>
            </w:r>
            <w:r>
              <w:rPr>
                <w:rFonts w:ascii="Calibri" w:cs="Calibri" w:eastAsia="Calibri" w:hAnsi="Calibri"/>
                <w:sz w:val="39"/>
                <w:szCs w:val="39"/>
                <w:b w:val="1"/>
                <w:bCs w:val="1"/>
                <w:color w:val="auto"/>
                <w:vertAlign w:val="subscript"/>
              </w:rPr>
              <w:t>1</w:t>
            </w:r>
            <w:r>
              <w:rPr>
                <w:rFonts w:ascii="Calibri" w:cs="Calibri" w:eastAsia="Calibri" w:hAnsi="Calibri"/>
                <w:sz w:val="20"/>
                <w:szCs w:val="20"/>
                <w:b w:val="1"/>
                <w:bCs w:val="1"/>
                <w:color w:val="auto"/>
              </w:rPr>
              <w:t>2</w:t>
            </w:r>
            <w:r>
              <w:rPr>
                <w:rFonts w:ascii="Calibri" w:cs="Calibri" w:eastAsia="Calibri" w:hAnsi="Calibri"/>
                <w:sz w:val="39"/>
                <w:szCs w:val="39"/>
                <w:b w:val="1"/>
                <w:bCs w:val="1"/>
                <w:color w:val="auto"/>
                <w:vertAlign w:val="subscript"/>
              </w:rPr>
              <w:t>0</w:t>
            </w:r>
          </w:p>
        </w:tc>
        <w:tc>
          <w:tcPr>
            <w:tcW w:w="920" w:type="dxa"/>
            <w:vAlign w:val="bottom"/>
            <w:vMerge w:val="continue"/>
          </w:tcPr>
          <w:p>
            <w:pPr>
              <w:spacing w:after="0"/>
              <w:rPr>
                <w:sz w:val="13"/>
                <w:szCs w:val="13"/>
                <w:color w:val="auto"/>
              </w:rPr>
            </w:pPr>
          </w:p>
        </w:tc>
        <w:tc>
          <w:tcPr>
            <w:tcW w:w="940" w:type="dxa"/>
            <w:vAlign w:val="bottom"/>
            <w:vMerge w:val="restart"/>
          </w:tcPr>
          <w:p>
            <w:pPr>
              <w:jc w:val="right"/>
              <w:spacing w:after="0" w:line="427" w:lineRule="exact"/>
              <w:rPr>
                <w:sz w:val="20"/>
                <w:szCs w:val="20"/>
                <w:color w:val="auto"/>
              </w:rPr>
            </w:pPr>
            <w:r>
              <w:rPr>
                <w:rFonts w:ascii="Calibri" w:cs="Calibri" w:eastAsia="Calibri" w:hAnsi="Calibri"/>
                <w:sz w:val="39"/>
                <w:szCs w:val="39"/>
                <w:b w:val="1"/>
                <w:bCs w:val="1"/>
                <w:color w:val="auto"/>
                <w:vertAlign w:val="subscript"/>
              </w:rPr>
              <w:t>0</w:t>
            </w:r>
            <w:r>
              <w:rPr>
                <w:rFonts w:ascii="Calibri" w:cs="Calibri" w:eastAsia="Calibri" w:hAnsi="Calibri"/>
                <w:sz w:val="20"/>
                <w:szCs w:val="20"/>
                <w:b w:val="1"/>
                <w:bCs w:val="1"/>
                <w:color w:val="auto"/>
              </w:rPr>
              <w:t>11</w:t>
            </w:r>
            <w:r>
              <w:rPr>
                <w:rFonts w:ascii="Calibri" w:cs="Calibri" w:eastAsia="Calibri" w:hAnsi="Calibri"/>
                <w:sz w:val="39"/>
                <w:szCs w:val="39"/>
                <w:b w:val="1"/>
                <w:bCs w:val="1"/>
                <w:color w:val="auto"/>
                <w:vertAlign w:val="superscript"/>
              </w:rPr>
              <w:t>4</w:t>
            </w:r>
          </w:p>
        </w:tc>
        <w:tc>
          <w:tcPr>
            <w:tcW w:w="980" w:type="dxa"/>
            <w:vAlign w:val="bottom"/>
            <w:vMerge w:val="restart"/>
          </w:tcPr>
          <w:p>
            <w:pPr>
              <w:jc w:val="right"/>
              <w:spacing w:after="0" w:line="427" w:lineRule="exact"/>
              <w:rPr>
                <w:sz w:val="20"/>
                <w:szCs w:val="20"/>
                <w:color w:val="auto"/>
              </w:rPr>
            </w:pPr>
            <w:r>
              <w:rPr>
                <w:rFonts w:ascii="Calibri" w:cs="Calibri" w:eastAsia="Calibri" w:hAnsi="Calibri"/>
                <w:sz w:val="39"/>
                <w:szCs w:val="39"/>
                <w:b w:val="1"/>
                <w:bCs w:val="1"/>
                <w:color w:val="auto"/>
                <w:vertAlign w:val="subscript"/>
              </w:rPr>
              <w:t>11</w:t>
            </w:r>
            <w:r>
              <w:rPr>
                <w:rFonts w:ascii="Calibri" w:cs="Calibri" w:eastAsia="Calibri" w:hAnsi="Calibri"/>
                <w:sz w:val="39"/>
                <w:szCs w:val="39"/>
                <w:b w:val="1"/>
                <w:bCs w:val="1"/>
                <w:color w:val="auto"/>
                <w:vertAlign w:val="superscript"/>
              </w:rPr>
              <w:t>3</w:t>
            </w:r>
            <w:r>
              <w:rPr>
                <w:rFonts w:ascii="Calibri" w:cs="Calibri" w:eastAsia="Calibri" w:hAnsi="Calibri"/>
                <w:sz w:val="20"/>
                <w:szCs w:val="20"/>
                <w:b w:val="1"/>
                <w:bCs w:val="1"/>
                <w:color w:val="auto"/>
              </w:rPr>
              <w:t>2</w:t>
            </w:r>
          </w:p>
        </w:tc>
        <w:tc>
          <w:tcPr>
            <w:tcW w:w="1060" w:type="dxa"/>
            <w:vAlign w:val="bottom"/>
            <w:vMerge w:val="continue"/>
          </w:tcPr>
          <w:p>
            <w:pPr>
              <w:spacing w:after="0"/>
              <w:rPr>
                <w:sz w:val="13"/>
                <w:szCs w:val="13"/>
                <w:color w:val="auto"/>
              </w:rPr>
            </w:pPr>
          </w:p>
        </w:tc>
        <w:tc>
          <w:tcPr>
            <w:tcW w:w="840" w:type="dxa"/>
            <w:vAlign w:val="bottom"/>
            <w:vMerge w:val="restart"/>
          </w:tcPr>
          <w:p>
            <w:pPr>
              <w:jc w:val="right"/>
              <w:spacing w:after="0" w:line="427" w:lineRule="exact"/>
              <w:rPr>
                <w:sz w:val="20"/>
                <w:szCs w:val="20"/>
                <w:color w:val="auto"/>
              </w:rPr>
            </w:pPr>
            <w:r>
              <w:rPr>
                <w:rFonts w:ascii="Calibri" w:cs="Calibri" w:eastAsia="Calibri" w:hAnsi="Calibri"/>
                <w:sz w:val="20"/>
                <w:szCs w:val="20"/>
                <w:b w:val="1"/>
                <w:bCs w:val="1"/>
                <w:color w:val="auto"/>
              </w:rPr>
              <w:t xml:space="preserve">4 </w:t>
            </w:r>
            <w:r>
              <w:rPr>
                <w:rFonts w:ascii="Calibri" w:cs="Calibri" w:eastAsia="Calibri" w:hAnsi="Calibri"/>
                <w:sz w:val="39"/>
                <w:szCs w:val="39"/>
                <w:b w:val="1"/>
                <w:bCs w:val="1"/>
                <w:color w:val="auto"/>
                <w:vertAlign w:val="superscript"/>
              </w:rPr>
              <w:t>5</w:t>
            </w:r>
          </w:p>
        </w:tc>
        <w:tc>
          <w:tcPr>
            <w:tcW w:w="0" w:type="dxa"/>
            <w:vAlign w:val="bottom"/>
          </w:tcPr>
          <w:p>
            <w:pPr>
              <w:spacing w:after="0"/>
              <w:rPr>
                <w:sz w:val="1"/>
                <w:szCs w:val="1"/>
                <w:color w:val="auto"/>
              </w:rPr>
            </w:pPr>
          </w:p>
        </w:tc>
      </w:tr>
      <w:tr>
        <w:trPr>
          <w:trHeight w:val="271"/>
        </w:trPr>
        <w:tc>
          <w:tcPr>
            <w:tcW w:w="380" w:type="dxa"/>
            <w:vAlign w:val="bottom"/>
          </w:tcPr>
          <w:p>
            <w:pPr>
              <w:spacing w:after="0"/>
              <w:rPr>
                <w:sz w:val="23"/>
                <w:szCs w:val="23"/>
                <w:color w:val="auto"/>
              </w:rPr>
            </w:pPr>
          </w:p>
        </w:tc>
        <w:tc>
          <w:tcPr>
            <w:tcW w:w="1040" w:type="dxa"/>
            <w:vAlign w:val="bottom"/>
            <w:vMerge w:val="continue"/>
          </w:tcPr>
          <w:p>
            <w:pPr>
              <w:spacing w:after="0"/>
              <w:rPr>
                <w:sz w:val="23"/>
                <w:szCs w:val="23"/>
                <w:color w:val="auto"/>
              </w:rPr>
            </w:pPr>
          </w:p>
        </w:tc>
        <w:tc>
          <w:tcPr>
            <w:tcW w:w="920" w:type="dxa"/>
            <w:vAlign w:val="bottom"/>
          </w:tcPr>
          <w:p>
            <w:pPr>
              <w:jc w:val="right"/>
              <w:spacing w:after="0" w:line="270" w:lineRule="exact"/>
              <w:rPr>
                <w:sz w:val="20"/>
                <w:szCs w:val="20"/>
                <w:color w:val="auto"/>
              </w:rPr>
            </w:pPr>
            <w:r>
              <w:rPr>
                <w:rFonts w:ascii="Calibri" w:cs="Calibri" w:eastAsia="Calibri" w:hAnsi="Calibri"/>
                <w:sz w:val="29"/>
                <w:szCs w:val="29"/>
                <w:b w:val="1"/>
                <w:bCs w:val="1"/>
                <w:color w:val="auto"/>
                <w:vertAlign w:val="subscript"/>
              </w:rPr>
              <w:t>0</w:t>
            </w:r>
            <w:r>
              <w:rPr>
                <w:rFonts w:ascii="Calibri" w:cs="Calibri" w:eastAsia="Calibri" w:hAnsi="Calibri"/>
                <w:sz w:val="16"/>
                <w:szCs w:val="16"/>
                <w:b w:val="1"/>
                <w:bCs w:val="1"/>
                <w:color w:val="auto"/>
              </w:rPr>
              <w:t>222</w:t>
            </w:r>
          </w:p>
        </w:tc>
        <w:tc>
          <w:tcPr>
            <w:tcW w:w="940" w:type="dxa"/>
            <w:vAlign w:val="bottom"/>
            <w:vMerge w:val="continue"/>
          </w:tcPr>
          <w:p>
            <w:pPr>
              <w:spacing w:after="0"/>
              <w:rPr>
                <w:sz w:val="23"/>
                <w:szCs w:val="23"/>
                <w:color w:val="auto"/>
              </w:rPr>
            </w:pPr>
          </w:p>
        </w:tc>
        <w:tc>
          <w:tcPr>
            <w:tcW w:w="980" w:type="dxa"/>
            <w:vAlign w:val="bottom"/>
            <w:vMerge w:val="continue"/>
          </w:tcPr>
          <w:p>
            <w:pPr>
              <w:spacing w:after="0"/>
              <w:rPr>
                <w:sz w:val="23"/>
                <w:szCs w:val="23"/>
                <w:color w:val="auto"/>
              </w:rPr>
            </w:pPr>
          </w:p>
        </w:tc>
        <w:tc>
          <w:tcPr>
            <w:tcW w:w="1060" w:type="dxa"/>
            <w:vAlign w:val="bottom"/>
          </w:tcPr>
          <w:p>
            <w:pPr>
              <w:jc w:val="right"/>
              <w:ind w:right="129"/>
              <w:spacing w:after="0" w:line="270" w:lineRule="exact"/>
              <w:rPr>
                <w:sz w:val="20"/>
                <w:szCs w:val="20"/>
                <w:color w:val="auto"/>
              </w:rPr>
            </w:pPr>
            <w:r>
              <w:rPr>
                <w:rFonts w:ascii="Calibri" w:cs="Calibri" w:eastAsia="Calibri" w:hAnsi="Calibri"/>
                <w:sz w:val="16"/>
                <w:szCs w:val="16"/>
                <w:b w:val="1"/>
                <w:bCs w:val="1"/>
                <w:color w:val="auto"/>
              </w:rPr>
              <w:t>2</w:t>
            </w:r>
            <w:r>
              <w:rPr>
                <w:rFonts w:ascii="Calibri" w:cs="Calibri" w:eastAsia="Calibri" w:hAnsi="Calibri"/>
                <w:sz w:val="29"/>
                <w:szCs w:val="29"/>
                <w:b w:val="1"/>
                <w:bCs w:val="1"/>
                <w:color w:val="auto"/>
                <w:vertAlign w:val="subscript"/>
              </w:rPr>
              <w:t>0</w:t>
            </w:r>
            <w:r>
              <w:rPr>
                <w:rFonts w:ascii="Calibri" w:cs="Calibri" w:eastAsia="Calibri" w:hAnsi="Calibri"/>
                <w:sz w:val="16"/>
                <w:szCs w:val="16"/>
                <w:b w:val="1"/>
                <w:bCs w:val="1"/>
                <w:color w:val="auto"/>
              </w:rPr>
              <w:t>11</w:t>
            </w:r>
          </w:p>
        </w:tc>
        <w:tc>
          <w:tcPr>
            <w:tcW w:w="8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ind w:left="720"/>
        <w:spacing w:after="0" w:line="196" w:lineRule="auto"/>
        <w:rPr>
          <w:sz w:val="20"/>
          <w:szCs w:val="20"/>
          <w:color w:val="auto"/>
        </w:rPr>
      </w:pPr>
      <w:r>
        <w:rPr>
          <w:rFonts w:ascii="Calibri" w:cs="Calibri" w:eastAsia="Calibri" w:hAnsi="Calibri"/>
          <w:sz w:val="24"/>
          <w:szCs w:val="24"/>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auto"/>
        </w:rPr>
        <w:t xml:space="preserve">педагоги </w:t>
      </w:r>
      <w:r>
        <w:rPr>
          <w:rFonts w:ascii="Calibri" w:cs="Calibri" w:eastAsia="Calibri" w:hAnsi="Calibri"/>
          <w:sz w:val="24"/>
          <w:szCs w:val="24"/>
          <w:b w:val="1"/>
          <w:bCs w:val="1"/>
          <w:color w:val="auto"/>
        </w:rPr>
        <w:t>2018-2019</w:t>
      </w:r>
    </w:p>
    <w:p>
      <w:pPr>
        <w:spacing w:after="0" w:line="117"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auto"/>
        </w:rPr>
        <w:t xml:space="preserve">педагоги </w:t>
      </w:r>
      <w:r>
        <w:rPr>
          <w:rFonts w:ascii="Calibri" w:cs="Calibri" w:eastAsia="Calibri" w:hAnsi="Calibri"/>
          <w:sz w:val="24"/>
          <w:szCs w:val="24"/>
          <w:b w:val="1"/>
          <w:bCs w:val="1"/>
          <w:color w:val="auto"/>
        </w:rPr>
        <w:t>2019-2020</w:t>
      </w:r>
    </w:p>
    <w:p>
      <w:pPr>
        <w:spacing w:after="0" w:line="129" w:lineRule="exact"/>
        <w:rPr>
          <w:sz w:val="20"/>
          <w:szCs w:val="20"/>
          <w:color w:val="auto"/>
        </w:rPr>
      </w:pPr>
    </w:p>
    <w:p>
      <w:pPr>
        <w:spacing w:after="0"/>
        <w:rPr>
          <w:sz w:val="20"/>
          <w:szCs w:val="20"/>
          <w:color w:val="auto"/>
        </w:rPr>
      </w:pPr>
      <w:r>
        <w:rPr>
          <w:rFonts w:ascii="Calibri" w:cs="Calibri" w:eastAsia="Calibri" w:hAnsi="Calibri"/>
          <w:sz w:val="23"/>
          <w:szCs w:val="23"/>
          <w:b w:val="1"/>
          <w:bCs w:val="1"/>
          <w:color w:val="auto"/>
        </w:rPr>
        <w:t xml:space="preserve">воспитатели </w:t>
      </w:r>
      <w:r>
        <w:rPr>
          <w:rFonts w:ascii="Calibri" w:cs="Calibri" w:eastAsia="Calibri" w:hAnsi="Calibri"/>
          <w:sz w:val="23"/>
          <w:szCs w:val="23"/>
          <w:b w:val="1"/>
          <w:bCs w:val="1"/>
          <w:color w:val="auto"/>
        </w:rPr>
        <w:t>2018-2019</w:t>
      </w:r>
    </w:p>
    <w:p>
      <w:pPr>
        <w:spacing w:after="0" w:line="130" w:lineRule="exact"/>
        <w:rPr>
          <w:sz w:val="20"/>
          <w:szCs w:val="20"/>
          <w:color w:val="auto"/>
        </w:rPr>
      </w:pPr>
    </w:p>
    <w:p>
      <w:pPr>
        <w:spacing w:after="0"/>
        <w:rPr>
          <w:sz w:val="20"/>
          <w:szCs w:val="20"/>
          <w:color w:val="auto"/>
        </w:rPr>
      </w:pPr>
      <w:r>
        <w:rPr>
          <w:rFonts w:ascii="Calibri" w:cs="Calibri" w:eastAsia="Calibri" w:hAnsi="Calibri"/>
          <w:sz w:val="23"/>
          <w:szCs w:val="23"/>
          <w:b w:val="1"/>
          <w:bCs w:val="1"/>
          <w:color w:val="auto"/>
        </w:rPr>
        <w:t xml:space="preserve">воспитатели </w:t>
      </w:r>
      <w:r>
        <w:rPr>
          <w:rFonts w:ascii="Calibri" w:cs="Calibri" w:eastAsia="Calibri" w:hAnsi="Calibri"/>
          <w:sz w:val="23"/>
          <w:szCs w:val="23"/>
          <w:b w:val="1"/>
          <w:bCs w:val="1"/>
          <w:color w:val="auto"/>
        </w:rPr>
        <w:t>2019-2020</w:t>
      </w:r>
    </w:p>
    <w:p>
      <w:pPr>
        <w:spacing w:after="0" w:line="117" w:lineRule="exact"/>
        <w:rPr>
          <w:sz w:val="20"/>
          <w:szCs w:val="20"/>
          <w:color w:val="auto"/>
        </w:rPr>
      </w:pPr>
    </w:p>
    <w:p>
      <w:pPr>
        <w:jc w:val="center"/>
        <w:ind w:right="520"/>
        <w:spacing w:after="0"/>
        <w:rPr>
          <w:sz w:val="20"/>
          <w:szCs w:val="20"/>
          <w:color w:val="auto"/>
        </w:rPr>
      </w:pPr>
      <w:r>
        <w:rPr>
          <w:rFonts w:ascii="Calibri" w:cs="Calibri" w:eastAsia="Calibri" w:hAnsi="Calibri"/>
          <w:sz w:val="24"/>
          <w:szCs w:val="24"/>
          <w:b w:val="1"/>
          <w:bCs w:val="1"/>
          <w:color w:val="auto"/>
        </w:rPr>
        <w:t xml:space="preserve">прочие </w:t>
      </w:r>
      <w:r>
        <w:rPr>
          <w:rFonts w:ascii="Calibri" w:cs="Calibri" w:eastAsia="Calibri" w:hAnsi="Calibri"/>
          <w:sz w:val="24"/>
          <w:szCs w:val="24"/>
          <w:b w:val="1"/>
          <w:bCs w:val="1"/>
          <w:color w:val="auto"/>
        </w:rPr>
        <w:t>2018-2019</w:t>
      </w:r>
    </w:p>
    <w:p>
      <w:pPr>
        <w:spacing w:after="0" w:line="117" w:lineRule="exact"/>
        <w:rPr>
          <w:sz w:val="20"/>
          <w:szCs w:val="20"/>
          <w:color w:val="auto"/>
        </w:rPr>
      </w:pPr>
    </w:p>
    <w:p>
      <w:pPr>
        <w:jc w:val="center"/>
        <w:ind w:right="520"/>
        <w:spacing w:after="0"/>
        <w:rPr>
          <w:sz w:val="20"/>
          <w:szCs w:val="20"/>
          <w:color w:val="auto"/>
        </w:rPr>
      </w:pPr>
      <w:r>
        <w:rPr>
          <w:rFonts w:ascii="Calibri" w:cs="Calibri" w:eastAsia="Calibri" w:hAnsi="Calibri"/>
          <w:sz w:val="24"/>
          <w:szCs w:val="24"/>
          <w:b w:val="1"/>
          <w:bCs w:val="1"/>
          <w:color w:val="auto"/>
        </w:rPr>
        <w:t xml:space="preserve">прочие </w:t>
      </w:r>
      <w:r>
        <w:rPr>
          <w:rFonts w:ascii="Calibri" w:cs="Calibri" w:eastAsia="Calibri" w:hAnsi="Calibri"/>
          <w:sz w:val="24"/>
          <w:szCs w:val="24"/>
          <w:b w:val="1"/>
          <w:bCs w:val="1"/>
          <w:color w:val="auto"/>
        </w:rPr>
        <w:t>2019-2020</w:t>
      </w:r>
    </w:p>
    <w:p>
      <w:pPr>
        <w:spacing w:after="0" w:line="1336" w:lineRule="exact"/>
        <w:rPr>
          <w:sz w:val="20"/>
          <w:szCs w:val="20"/>
          <w:color w:val="auto"/>
        </w:rPr>
      </w:pPr>
    </w:p>
    <w:p>
      <w:pPr>
        <w:sectPr>
          <w:pgSz w:w="11900" w:h="16838" w:orient="portrait"/>
          <w:cols w:equalWidth="0" w:num="2">
            <w:col w:w="6760" w:space="540"/>
            <w:col w:w="2380"/>
          </w:cols>
          <w:pgMar w:left="1440" w:top="1417" w:right="786" w:bottom="1440" w:gutter="0" w:footer="0" w:header="0"/>
          <w:type w:val="continuous"/>
        </w:sectPr>
      </w:pPr>
    </w:p>
    <w:p>
      <w:pPr>
        <w:ind w:left="1200"/>
        <w:spacing w:after="0"/>
        <w:rPr>
          <w:sz w:val="20"/>
          <w:szCs w:val="20"/>
          <w:color w:val="auto"/>
        </w:rPr>
      </w:pPr>
      <w:r>
        <w:rPr>
          <w:rFonts w:ascii="Calibri" w:cs="Calibri" w:eastAsia="Calibri" w:hAnsi="Calibri"/>
          <w:sz w:val="24"/>
          <w:szCs w:val="24"/>
          <w:color w:val="auto"/>
        </w:rPr>
        <w:t xml:space="preserve">до </w:t>
      </w:r>
      <w:r>
        <w:rPr>
          <w:rFonts w:ascii="Calibri" w:cs="Calibri" w:eastAsia="Calibri" w:hAnsi="Calibri"/>
          <w:sz w:val="24"/>
          <w:szCs w:val="24"/>
          <w:color w:val="auto"/>
        </w:rPr>
        <w:t>3-</w:t>
      </w:r>
      <w:r>
        <w:rPr>
          <w:rFonts w:ascii="Calibri" w:cs="Calibri" w:eastAsia="Calibri" w:hAnsi="Calibri"/>
          <w:sz w:val="24"/>
          <w:szCs w:val="24"/>
          <w:color w:val="auto"/>
        </w:rPr>
        <w:t xml:space="preserve"> х  от </w:t>
      </w:r>
      <w:r>
        <w:rPr>
          <w:rFonts w:ascii="Calibri" w:cs="Calibri" w:eastAsia="Calibri" w:hAnsi="Calibri"/>
          <w:sz w:val="24"/>
          <w:szCs w:val="24"/>
          <w:color w:val="auto"/>
        </w:rPr>
        <w:t>3</w:t>
      </w:r>
      <w:r>
        <w:rPr>
          <w:rFonts w:ascii="Calibri" w:cs="Calibri" w:eastAsia="Calibri" w:hAnsi="Calibri"/>
          <w:sz w:val="24"/>
          <w:szCs w:val="24"/>
          <w:color w:val="auto"/>
        </w:rPr>
        <w:t xml:space="preserve"> до </w:t>
      </w:r>
      <w:r>
        <w:rPr>
          <w:rFonts w:ascii="Calibri" w:cs="Calibri" w:eastAsia="Calibri" w:hAnsi="Calibri"/>
          <w:sz w:val="24"/>
          <w:szCs w:val="24"/>
          <w:color w:val="auto"/>
        </w:rPr>
        <w:t>5</w:t>
      </w:r>
      <w:r>
        <w:rPr>
          <w:rFonts w:ascii="Calibri" w:cs="Calibri" w:eastAsia="Calibri" w:hAnsi="Calibri"/>
          <w:sz w:val="24"/>
          <w:szCs w:val="24"/>
          <w:color w:val="auto"/>
        </w:rPr>
        <w:t xml:space="preserve"> от </w:t>
      </w:r>
      <w:r>
        <w:rPr>
          <w:rFonts w:ascii="Calibri" w:cs="Calibri" w:eastAsia="Calibri" w:hAnsi="Calibri"/>
          <w:sz w:val="24"/>
          <w:szCs w:val="24"/>
          <w:color w:val="auto"/>
        </w:rPr>
        <w:t>5</w:t>
      </w:r>
      <w:r>
        <w:rPr>
          <w:rFonts w:ascii="Calibri" w:cs="Calibri" w:eastAsia="Calibri" w:hAnsi="Calibri"/>
          <w:sz w:val="24"/>
          <w:szCs w:val="24"/>
          <w:color w:val="auto"/>
        </w:rPr>
        <w:t xml:space="preserve"> до  от </w:t>
      </w:r>
      <w:r>
        <w:rPr>
          <w:rFonts w:ascii="Calibri" w:cs="Calibri" w:eastAsia="Calibri" w:hAnsi="Calibri"/>
          <w:sz w:val="24"/>
          <w:szCs w:val="24"/>
          <w:color w:val="auto"/>
        </w:rPr>
        <w:t>10</w:t>
      </w:r>
      <w:r>
        <w:rPr>
          <w:rFonts w:ascii="Calibri" w:cs="Calibri" w:eastAsia="Calibri" w:hAnsi="Calibri"/>
          <w:sz w:val="24"/>
          <w:szCs w:val="24"/>
          <w:color w:val="auto"/>
        </w:rPr>
        <w:t xml:space="preserve"> до от </w:t>
      </w:r>
      <w:r>
        <w:rPr>
          <w:rFonts w:ascii="Calibri" w:cs="Calibri" w:eastAsia="Calibri" w:hAnsi="Calibri"/>
          <w:sz w:val="24"/>
          <w:szCs w:val="24"/>
          <w:color w:val="auto"/>
        </w:rPr>
        <w:t>15</w:t>
      </w:r>
      <w:r>
        <w:rPr>
          <w:rFonts w:ascii="Calibri" w:cs="Calibri" w:eastAsia="Calibri" w:hAnsi="Calibri"/>
          <w:sz w:val="24"/>
          <w:szCs w:val="24"/>
          <w:color w:val="auto"/>
        </w:rPr>
        <w:t xml:space="preserve"> до от </w:t>
      </w:r>
      <w:r>
        <w:rPr>
          <w:rFonts w:ascii="Calibri" w:cs="Calibri" w:eastAsia="Calibri" w:hAnsi="Calibri"/>
          <w:sz w:val="24"/>
          <w:szCs w:val="24"/>
          <w:color w:val="auto"/>
        </w:rPr>
        <w:t>20</w:t>
      </w:r>
      <w:r>
        <w:rPr>
          <w:rFonts w:ascii="Calibri" w:cs="Calibri" w:eastAsia="Calibri" w:hAnsi="Calibri"/>
          <w:sz w:val="24"/>
          <w:szCs w:val="24"/>
          <w:color w:val="auto"/>
        </w:rPr>
        <w:t xml:space="preserve"> лет</w:t>
      </w:r>
    </w:p>
    <w:p>
      <w:pPr>
        <w:ind w:left="1360"/>
        <w:spacing w:after="0"/>
        <w:tabs>
          <w:tab w:leader="none" w:pos="2300" w:val="left"/>
          <w:tab w:leader="none" w:pos="3100" w:val="left"/>
          <w:tab w:leader="none" w:pos="4060" w:val="left"/>
          <w:tab w:leader="none" w:pos="5000" w:val="left"/>
          <w:tab w:leader="none" w:pos="5880" w:val="left"/>
        </w:tabs>
        <w:rPr>
          <w:sz w:val="20"/>
          <w:szCs w:val="20"/>
          <w:color w:val="auto"/>
        </w:rPr>
      </w:pPr>
      <w:r>
        <w:rPr>
          <w:rFonts w:ascii="Calibri" w:cs="Calibri" w:eastAsia="Calibri" w:hAnsi="Calibri"/>
          <w:sz w:val="24"/>
          <w:szCs w:val="24"/>
          <w:color w:val="auto"/>
        </w:rPr>
        <w:t>лет</w:t>
      </w:r>
      <w:r>
        <w:rPr>
          <w:sz w:val="20"/>
          <w:szCs w:val="20"/>
          <w:color w:val="auto"/>
        </w:rPr>
        <w:tab/>
      </w:r>
      <w:r>
        <w:rPr>
          <w:rFonts w:ascii="Calibri" w:cs="Calibri" w:eastAsia="Calibri" w:hAnsi="Calibri"/>
          <w:sz w:val="24"/>
          <w:szCs w:val="24"/>
          <w:color w:val="auto"/>
        </w:rPr>
        <w:t>лет</w:t>
      </w:r>
      <w:r>
        <w:rPr>
          <w:sz w:val="20"/>
          <w:szCs w:val="20"/>
          <w:color w:val="auto"/>
        </w:rPr>
        <w:tab/>
      </w:r>
      <w:r>
        <w:rPr>
          <w:rFonts w:ascii="Calibri" w:cs="Calibri" w:eastAsia="Calibri" w:hAnsi="Calibri"/>
          <w:sz w:val="24"/>
          <w:szCs w:val="24"/>
          <w:color w:val="auto"/>
        </w:rPr>
        <w:t xml:space="preserve">10 </w:t>
      </w:r>
      <w:r>
        <w:rPr>
          <w:rFonts w:ascii="Calibri" w:cs="Calibri" w:eastAsia="Calibri" w:hAnsi="Calibri"/>
          <w:sz w:val="24"/>
          <w:szCs w:val="24"/>
          <w:color w:val="auto"/>
        </w:rPr>
        <w:t>лет</w:t>
      </w:r>
      <w:r>
        <w:rPr>
          <w:rFonts w:ascii="Calibri" w:cs="Calibri" w:eastAsia="Calibri" w:hAnsi="Calibri"/>
          <w:sz w:val="24"/>
          <w:szCs w:val="24"/>
          <w:color w:val="auto"/>
        </w:rPr>
        <w:tab/>
        <w:t xml:space="preserve">15 </w:t>
      </w:r>
      <w:r>
        <w:rPr>
          <w:rFonts w:ascii="Calibri" w:cs="Calibri" w:eastAsia="Calibri" w:hAnsi="Calibri"/>
          <w:sz w:val="24"/>
          <w:szCs w:val="24"/>
          <w:color w:val="auto"/>
        </w:rPr>
        <w:t>лет</w:t>
      </w:r>
      <w:r>
        <w:rPr>
          <w:rFonts w:ascii="Calibri" w:cs="Calibri" w:eastAsia="Calibri" w:hAnsi="Calibri"/>
          <w:sz w:val="24"/>
          <w:szCs w:val="24"/>
          <w:color w:val="auto"/>
        </w:rPr>
        <w:tab/>
        <w:t xml:space="preserve">20 </w:t>
      </w:r>
      <w:r>
        <w:rPr>
          <w:rFonts w:ascii="Calibri" w:cs="Calibri" w:eastAsia="Calibri" w:hAnsi="Calibri"/>
          <w:sz w:val="24"/>
          <w:szCs w:val="24"/>
          <w:color w:val="auto"/>
        </w:rPr>
        <w:t>лет</w:t>
      </w:r>
      <w:r>
        <w:rPr>
          <w:sz w:val="20"/>
          <w:szCs w:val="20"/>
          <w:color w:val="auto"/>
        </w:rPr>
        <w:tab/>
      </w:r>
      <w:r>
        <w:rPr>
          <w:rFonts w:ascii="Calibri" w:cs="Calibri" w:eastAsia="Calibri" w:hAnsi="Calibri"/>
          <w:sz w:val="23"/>
          <w:szCs w:val="23"/>
          <w:color w:val="auto"/>
        </w:rPr>
        <w:t>и более</w:t>
      </w:r>
    </w:p>
    <w:p>
      <w:pPr>
        <w:sectPr>
          <w:pgSz w:w="11900" w:h="16838" w:orient="portrait"/>
          <w:cols w:equalWidth="0" w:num="1">
            <w:col w:w="9680"/>
          </w:cols>
          <w:pgMar w:left="1440" w:top="1417" w:right="786" w:bottom="1440" w:gutter="0" w:footer="0" w:header="0"/>
          <w:type w:val="continuous"/>
        </w:sectPr>
      </w:pPr>
    </w:p>
    <w:p>
      <w:pPr>
        <w:ind w:left="260" w:right="60"/>
        <w:spacing w:after="0" w:line="274" w:lineRule="auto"/>
        <w:rPr>
          <w:sz w:val="20"/>
          <w:szCs w:val="20"/>
          <w:color w:val="auto"/>
        </w:rPr>
      </w:pPr>
      <w:r>
        <w:rPr>
          <w:rFonts w:ascii="Times New Roman" w:cs="Times New Roman" w:eastAsia="Times New Roman" w:hAnsi="Times New Roman"/>
          <w:sz w:val="24"/>
          <w:szCs w:val="24"/>
          <w:color w:val="auto"/>
        </w:rPr>
        <w:t>Осуществление учебного процесса в современных условиях требует от учителя широко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го кругозора в области философии образования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уверенного владения современными пе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дагогическими концепциями и технологиями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развитых дидактических умений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техноло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гической культуры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рефлексивных и прогностических способностей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навыков работы с информационно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компьютерной техникой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Лишь педагоги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достигшие определенного уровня профессионального развития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могут осознанно и активно включиться в инноваци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онный поиск или в процесс освоения и внедрения новшеств в практику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может стать действенным фактором обновления практики образования</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1108"/>
        <w:spacing w:after="0" w:line="274" w:lineRule="auto"/>
        <w:tabs>
          <w:tab w:leader="none" w:pos="1592" w:val="left"/>
        </w:tabs>
        <w:numPr>
          <w:ilvl w:val="0"/>
          <w:numId w:val="5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связи с этим от педагогов требуется постоянная работа над повышением сво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ей квалификации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Этот процесс носит системный характер и реализуется через повыше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ние квалификации и прохождение курсовой подготовки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Данная система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основанная на мониторинге профессиональной деятельности педагогов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только позволяет учителю преодолеть затруднения в работе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и способствует реализации его профессионального и творческого потенциала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Следует отметить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за </w:t>
      </w:r>
      <w:r>
        <w:rPr>
          <w:rFonts w:ascii="Times New Roman" w:cs="Times New Roman" w:eastAsia="Times New Roman" w:hAnsi="Times New Roman"/>
          <w:sz w:val="24"/>
          <w:szCs w:val="24"/>
          <w:color w:val="auto"/>
        </w:rPr>
        <w:t>2019-2020</w:t>
      </w:r>
      <w:r>
        <w:rPr>
          <w:rFonts w:ascii="Times New Roman" w:cs="Times New Roman" w:eastAsia="Times New Roman" w:hAnsi="Times New Roman"/>
          <w:sz w:val="24"/>
          <w:szCs w:val="24"/>
          <w:color w:val="auto"/>
        </w:rPr>
        <w:t xml:space="preserve"> гг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курсы повышения квали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фикации прошли </w:t>
      </w:r>
      <w:r>
        <w:rPr>
          <w:rFonts w:ascii="Times New Roman" w:cs="Times New Roman" w:eastAsia="Times New Roman" w:hAnsi="Times New Roman"/>
          <w:sz w:val="24"/>
          <w:szCs w:val="24"/>
          <w:color w:val="auto"/>
        </w:rPr>
        <w:t>137</w:t>
      </w:r>
      <w:r>
        <w:rPr>
          <w:rFonts w:ascii="Times New Roman" w:cs="Times New Roman" w:eastAsia="Times New Roman" w:hAnsi="Times New Roman"/>
          <w:sz w:val="24"/>
          <w:szCs w:val="24"/>
          <w:color w:val="auto"/>
        </w:rPr>
        <w:t xml:space="preserve"> педагогических работников </w:t>
      </w:r>
      <w:r>
        <w:rPr>
          <w:rFonts w:ascii="Times New Roman" w:cs="Times New Roman" w:eastAsia="Times New Roman" w:hAnsi="Times New Roman"/>
          <w:sz w:val="24"/>
          <w:szCs w:val="24"/>
          <w:color w:val="auto"/>
        </w:rPr>
        <w:t>(45,45 %).</w:t>
      </w:r>
      <w:r>
        <w:rPr>
          <w:rFonts w:ascii="Times New Roman" w:cs="Times New Roman" w:eastAsia="Times New Roman" w:hAnsi="Times New Roman"/>
          <w:sz w:val="24"/>
          <w:szCs w:val="24"/>
          <w:color w:val="auto"/>
        </w:rPr>
        <w:t xml:space="preserve"> Повышение квалификации педагогических работников проводилось через курсовую подготовку ГБОУ ДПО НИРО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областные семинары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совещания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семинары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практикумы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дистанционное обучение</w:t>
      </w:r>
      <w:r>
        <w:rPr>
          <w:rFonts w:ascii="Times New Roman" w:cs="Times New Roman" w:eastAsia="Times New Roman" w:hAnsi="Times New Roman"/>
          <w:sz w:val="24"/>
          <w:szCs w:val="24"/>
          <w:color w:val="auto"/>
        </w:rPr>
        <w:t>.</w:t>
      </w:r>
    </w:p>
    <w:p>
      <w:pPr>
        <w:spacing w:after="0" w:line="23" w:lineRule="exact"/>
        <w:rPr>
          <w:rFonts w:ascii="Times New Roman" w:cs="Times New Roman" w:eastAsia="Times New Roman" w:hAnsi="Times New Roman"/>
          <w:sz w:val="24"/>
          <w:szCs w:val="24"/>
          <w:color w:val="auto"/>
        </w:rPr>
      </w:pPr>
    </w:p>
    <w:p>
      <w:pPr>
        <w:jc w:val="both"/>
        <w:ind w:left="260" w:firstLine="768"/>
        <w:spacing w:after="0" w:line="273"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Всего аттестовано в </w:t>
      </w:r>
      <w:r>
        <w:rPr>
          <w:rFonts w:ascii="Times New Roman" w:cs="Times New Roman" w:eastAsia="Times New Roman" w:hAnsi="Times New Roman"/>
          <w:sz w:val="24"/>
          <w:szCs w:val="24"/>
          <w:color w:val="auto"/>
        </w:rPr>
        <w:t>2019- 2020</w:t>
      </w:r>
      <w:r>
        <w:rPr>
          <w:rFonts w:ascii="Times New Roman" w:cs="Times New Roman" w:eastAsia="Times New Roman" w:hAnsi="Times New Roman"/>
          <w:sz w:val="24"/>
          <w:szCs w:val="24"/>
          <w:color w:val="auto"/>
        </w:rPr>
        <w:t xml:space="preserve">учебном году </w:t>
      </w:r>
      <w:r>
        <w:rPr>
          <w:rFonts w:ascii="Times New Roman" w:cs="Times New Roman" w:eastAsia="Times New Roman" w:hAnsi="Times New Roman"/>
          <w:sz w:val="24"/>
          <w:szCs w:val="24"/>
          <w:color w:val="auto"/>
        </w:rPr>
        <w:t>65</w:t>
      </w:r>
      <w:r>
        <w:rPr>
          <w:rFonts w:ascii="Times New Roman" w:cs="Times New Roman" w:eastAsia="Times New Roman" w:hAnsi="Times New Roman"/>
          <w:sz w:val="24"/>
          <w:szCs w:val="24"/>
          <w:color w:val="auto"/>
        </w:rPr>
        <w:t xml:space="preserve"> педагогических работников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в прошлом году </w:t>
      </w:r>
      <w:r>
        <w:rPr>
          <w:rFonts w:ascii="Times New Roman" w:cs="Times New Roman" w:eastAsia="Times New Roman" w:hAnsi="Times New Roman"/>
          <w:sz w:val="24"/>
          <w:szCs w:val="24"/>
          <w:color w:val="auto"/>
        </w:rPr>
        <w:t>61),</w:t>
      </w:r>
      <w:r>
        <w:rPr>
          <w:rFonts w:ascii="Times New Roman" w:cs="Times New Roman" w:eastAsia="Times New Roman" w:hAnsi="Times New Roman"/>
          <w:sz w:val="24"/>
          <w:szCs w:val="24"/>
          <w:color w:val="auto"/>
        </w:rPr>
        <w:t xml:space="preserve"> на высшую квалификационную категорию </w:t>
      </w:r>
      <w:r>
        <w:rPr>
          <w:rFonts w:ascii="Times New Roman" w:cs="Times New Roman" w:eastAsia="Times New Roman" w:hAnsi="Times New Roman"/>
          <w:sz w:val="28"/>
          <w:szCs w:val="28"/>
          <w:color w:val="auto"/>
        </w:rPr>
        <w:t>29</w:t>
      </w:r>
      <w:r>
        <w:rPr>
          <w:rFonts w:ascii="Times New Roman" w:cs="Times New Roman" w:eastAsia="Times New Roman" w:hAnsi="Times New Roman"/>
          <w:sz w:val="24"/>
          <w:szCs w:val="24"/>
          <w:color w:val="auto"/>
        </w:rPr>
        <w:t xml:space="preserve"> педагогов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13</w:t>
      </w:r>
      <w:r>
        <w:rPr>
          <w:rFonts w:ascii="Times New Roman" w:cs="Times New Roman" w:eastAsia="Times New Roman" w:hAnsi="Times New Roman"/>
          <w:sz w:val="24"/>
          <w:szCs w:val="24"/>
          <w:color w:val="auto"/>
        </w:rPr>
        <w:t xml:space="preserve"> учи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телей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составляет </w:t>
      </w:r>
      <w:r>
        <w:rPr>
          <w:rFonts w:ascii="Times New Roman" w:cs="Times New Roman" w:eastAsia="Times New Roman" w:hAnsi="Times New Roman"/>
          <w:sz w:val="24"/>
          <w:szCs w:val="24"/>
          <w:color w:val="auto"/>
        </w:rPr>
        <w:t>46,7%</w:t>
      </w:r>
      <w:r>
        <w:rPr>
          <w:rFonts w:ascii="Times New Roman" w:cs="Times New Roman" w:eastAsia="Times New Roman" w:hAnsi="Times New Roman"/>
          <w:sz w:val="24"/>
          <w:szCs w:val="24"/>
          <w:color w:val="auto"/>
        </w:rPr>
        <w:t xml:space="preserve"> от числа аттестованных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color w:val="auto"/>
        </w:rPr>
        <w:t xml:space="preserve"> педагогов аттестованы на выс</w:t>
      </w:r>
      <w:r>
        <w:rPr>
          <w:rFonts w:ascii="Times New Roman" w:cs="Times New Roman" w:eastAsia="Times New Roman" w:hAnsi="Times New Roman"/>
          <w:sz w:val="24"/>
          <w:szCs w:val="24"/>
          <w:color w:val="auto"/>
        </w:rPr>
        <w:t>-</w:t>
      </w:r>
    </w:p>
    <w:p>
      <w:pPr>
        <w:ind w:left="260"/>
        <w:spacing w:after="0" w:line="237" w:lineRule="auto"/>
        <w:tabs>
          <w:tab w:leader="none" w:pos="3080" w:val="left"/>
          <w:tab w:leader="none" w:pos="5240" w:val="left"/>
        </w:tabs>
        <w:rPr>
          <w:sz w:val="20"/>
          <w:szCs w:val="20"/>
          <w:color w:val="auto"/>
        </w:rPr>
      </w:pPr>
      <w:r>
        <w:rPr>
          <w:rFonts w:ascii="Times New Roman" w:cs="Times New Roman" w:eastAsia="Times New Roman" w:hAnsi="Times New Roman"/>
          <w:sz w:val="24"/>
          <w:szCs w:val="24"/>
          <w:color w:val="auto"/>
        </w:rPr>
        <w:t>шую категорию впервые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 xml:space="preserve">это составляет </w:t>
      </w:r>
      <w:r>
        <w:rPr>
          <w:rFonts w:ascii="Times New Roman" w:cs="Times New Roman" w:eastAsia="Times New Roman" w:hAnsi="Times New Roman"/>
          <w:sz w:val="24"/>
          <w:szCs w:val="24"/>
          <w:color w:val="auto"/>
        </w:rPr>
        <w:t>38%</w:t>
      </w:r>
      <w:r>
        <w:rPr>
          <w:rFonts w:ascii="Times New Roman" w:cs="Times New Roman" w:eastAsia="Times New Roman" w:hAnsi="Times New Roman"/>
          <w:sz w:val="24"/>
          <w:szCs w:val="24"/>
          <w:color w:val="auto"/>
        </w:rPr>
        <w:tab/>
        <w:t>от  числа аттестованных на высшую кате</w:t>
      </w:r>
      <w:r>
        <w:rPr>
          <w:rFonts w:ascii="Times New Roman" w:cs="Times New Roman" w:eastAsia="Times New Roman" w:hAnsi="Times New Roman"/>
          <w:sz w:val="24"/>
          <w:szCs w:val="24"/>
          <w:color w:val="auto"/>
        </w:rPr>
        <w:t>-</w:t>
      </w:r>
    </w:p>
    <w:p>
      <w:pPr>
        <w:spacing w:after="0" w:line="56" w:lineRule="exact"/>
        <w:rPr>
          <w:sz w:val="20"/>
          <w:szCs w:val="20"/>
          <w:color w:val="auto"/>
        </w:rPr>
      </w:pPr>
    </w:p>
    <w:p>
      <w:pPr>
        <w:jc w:val="both"/>
        <w:ind w:left="260"/>
        <w:spacing w:after="0" w:line="273" w:lineRule="auto"/>
        <w:rPr>
          <w:sz w:val="20"/>
          <w:szCs w:val="20"/>
          <w:color w:val="auto"/>
        </w:rPr>
      </w:pPr>
      <w:r>
        <w:rPr>
          <w:rFonts w:ascii="Times New Roman" w:cs="Times New Roman" w:eastAsia="Times New Roman" w:hAnsi="Times New Roman"/>
          <w:sz w:val="24"/>
          <w:szCs w:val="24"/>
          <w:color w:val="auto"/>
        </w:rPr>
        <w:t>горию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первую квалификационную категорию </w:t>
      </w:r>
      <w:r>
        <w:rPr>
          <w:rFonts w:ascii="Times New Roman" w:cs="Times New Roman" w:eastAsia="Times New Roman" w:hAnsi="Times New Roman"/>
          <w:sz w:val="24"/>
          <w:szCs w:val="24"/>
          <w:color w:val="auto"/>
        </w:rPr>
        <w:t>34</w:t>
      </w:r>
      <w:r>
        <w:rPr>
          <w:rFonts w:ascii="Times New Roman" w:cs="Times New Roman" w:eastAsia="Times New Roman" w:hAnsi="Times New Roman"/>
          <w:sz w:val="24"/>
          <w:szCs w:val="24"/>
          <w:color w:val="auto"/>
        </w:rPr>
        <w:t xml:space="preserve"> педагогических работника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в прошлом году </w:t>
      </w:r>
      <w:r>
        <w:rPr>
          <w:rFonts w:ascii="Times New Roman" w:cs="Times New Roman" w:eastAsia="Times New Roman" w:hAnsi="Times New Roman"/>
          <w:sz w:val="24"/>
          <w:szCs w:val="24"/>
          <w:color w:val="auto"/>
        </w:rPr>
        <w:t>46),</w:t>
      </w:r>
      <w:r>
        <w:rPr>
          <w:rFonts w:ascii="Times New Roman" w:cs="Times New Roman" w:eastAsia="Times New Roman" w:hAnsi="Times New Roman"/>
          <w:sz w:val="24"/>
          <w:szCs w:val="24"/>
          <w:color w:val="auto"/>
        </w:rPr>
        <w:t xml:space="preserve"> что составляет </w:t>
      </w:r>
      <w:r>
        <w:rPr>
          <w:rFonts w:ascii="Times New Roman" w:cs="Times New Roman" w:eastAsia="Times New Roman" w:hAnsi="Times New Roman"/>
          <w:sz w:val="24"/>
          <w:szCs w:val="24"/>
          <w:color w:val="auto"/>
        </w:rPr>
        <w:t>54,8</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 числа аттестованных в </w:t>
      </w:r>
      <w:r>
        <w:rPr>
          <w:rFonts w:ascii="Times New Roman" w:cs="Times New Roman" w:eastAsia="Times New Roman" w:hAnsi="Times New Roman"/>
          <w:sz w:val="24"/>
          <w:szCs w:val="24"/>
          <w:color w:val="auto"/>
        </w:rPr>
        <w:t>2019-2020</w:t>
      </w:r>
      <w:r>
        <w:rPr>
          <w:rFonts w:ascii="Times New Roman" w:cs="Times New Roman" w:eastAsia="Times New Roman" w:hAnsi="Times New Roman"/>
          <w:sz w:val="24"/>
          <w:szCs w:val="24"/>
          <w:color w:val="auto"/>
        </w:rPr>
        <w:t>учебном 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Подтверждали категорию </w:t>
      </w:r>
      <w:r>
        <w:rPr>
          <w:rFonts w:ascii="Times New Roman" w:cs="Times New Roman" w:eastAsia="Times New Roman" w:hAnsi="Times New Roman"/>
          <w:sz w:val="24"/>
          <w:szCs w:val="24"/>
          <w:color w:val="auto"/>
        </w:rPr>
        <w:t>26</w:t>
      </w:r>
      <w:r>
        <w:rPr>
          <w:rFonts w:ascii="Times New Roman" w:cs="Times New Roman" w:eastAsia="Times New Roman" w:hAnsi="Times New Roman"/>
          <w:sz w:val="24"/>
          <w:szCs w:val="24"/>
          <w:color w:val="auto"/>
        </w:rPr>
        <w:t xml:space="preserve"> педагогов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составляет </w:t>
      </w:r>
      <w:r>
        <w:rPr>
          <w:rFonts w:ascii="Times New Roman" w:cs="Times New Roman" w:eastAsia="Times New Roman" w:hAnsi="Times New Roman"/>
          <w:sz w:val="24"/>
          <w:szCs w:val="24"/>
          <w:color w:val="auto"/>
        </w:rPr>
        <w:t>76,4</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 аттестованных на первую квалификационную категорию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Среди аттестованных на первую квалификацион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ную категорию </w:t>
      </w:r>
      <w:r>
        <w:rPr>
          <w:rFonts w:ascii="Times New Roman" w:cs="Times New Roman" w:eastAsia="Times New Roman" w:hAnsi="Times New Roman"/>
          <w:sz w:val="24"/>
          <w:szCs w:val="24"/>
          <w:color w:val="auto"/>
        </w:rPr>
        <w:t>8</w:t>
      </w:r>
      <w:r>
        <w:rPr>
          <w:rFonts w:ascii="Times New Roman" w:cs="Times New Roman" w:eastAsia="Times New Roman" w:hAnsi="Times New Roman"/>
          <w:sz w:val="24"/>
          <w:szCs w:val="24"/>
          <w:color w:val="auto"/>
        </w:rPr>
        <w:t xml:space="preserve"> педагогов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момент аттестации не имели категории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составляет </w:t>
      </w:r>
      <w:r>
        <w:rPr>
          <w:rFonts w:ascii="Times New Roman" w:cs="Times New Roman" w:eastAsia="Times New Roman" w:hAnsi="Times New Roman"/>
          <w:sz w:val="24"/>
          <w:szCs w:val="24"/>
          <w:color w:val="auto"/>
        </w:rPr>
        <w:t>23,5%.</w:t>
      </w:r>
    </w:p>
    <w:p>
      <w:pPr>
        <w:spacing w:after="0" w:line="20" w:lineRule="exact"/>
        <w:rPr>
          <w:sz w:val="20"/>
          <w:szCs w:val="20"/>
          <w:color w:val="auto"/>
        </w:rPr>
      </w:pPr>
    </w:p>
    <w:p>
      <w:pPr>
        <w:jc w:val="both"/>
        <w:ind w:left="260" w:firstLine="566"/>
        <w:spacing w:after="0" w:line="264" w:lineRule="auto"/>
        <w:rPr>
          <w:sz w:val="20"/>
          <w:szCs w:val="20"/>
          <w:color w:val="auto"/>
        </w:rPr>
      </w:pPr>
      <w:r>
        <w:rPr>
          <w:rFonts w:ascii="Times New Roman" w:cs="Times New Roman" w:eastAsia="Times New Roman" w:hAnsi="Times New Roman"/>
          <w:sz w:val="24"/>
          <w:szCs w:val="24"/>
          <w:color w:val="auto"/>
        </w:rPr>
        <w:t xml:space="preserve">Аттестационными комиссиями образовательных организаций аттестовано с целью установления соответствия занимаемой должности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педагогических работника</w:t>
      </w:r>
      <w:r>
        <w:rPr>
          <w:rFonts w:ascii="Times New Roman" w:cs="Times New Roman" w:eastAsia="Times New Roman" w:hAnsi="Times New Roman"/>
          <w:sz w:val="24"/>
          <w:szCs w:val="24"/>
          <w:color w:val="auto"/>
        </w:rPr>
        <w:t>.</w:t>
      </w:r>
    </w:p>
    <w:p>
      <w:pPr>
        <w:spacing w:after="0" w:line="26" w:lineRule="exact"/>
        <w:rPr>
          <w:sz w:val="20"/>
          <w:szCs w:val="20"/>
          <w:color w:val="auto"/>
        </w:rPr>
      </w:pPr>
    </w:p>
    <w:p>
      <w:pPr>
        <w:jc w:val="both"/>
        <w:ind w:left="260" w:firstLine="566"/>
        <w:spacing w:after="0" w:line="271" w:lineRule="auto"/>
        <w:rPr>
          <w:sz w:val="20"/>
          <w:szCs w:val="20"/>
          <w:color w:val="auto"/>
        </w:rPr>
      </w:pPr>
      <w:r>
        <w:rPr>
          <w:rFonts w:ascii="Times New Roman" w:cs="Times New Roman" w:eastAsia="Times New Roman" w:hAnsi="Times New Roman"/>
          <w:sz w:val="24"/>
          <w:szCs w:val="24"/>
          <w:color w:val="auto"/>
        </w:rPr>
        <w:t>По данным информации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предоставленной образовательными организациями райо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w:t>
      </w:r>
      <w:r>
        <w:rPr>
          <w:rFonts w:ascii="Times New Roman" w:cs="Times New Roman" w:eastAsia="Times New Roman" w:hAnsi="Times New Roman"/>
          <w:sz w:val="24"/>
          <w:szCs w:val="24"/>
          <w:color w:val="auto"/>
        </w:rPr>
        <w:t>01.07. 2020</w:t>
      </w:r>
      <w:r>
        <w:rPr>
          <w:rFonts w:ascii="Times New Roman" w:cs="Times New Roman" w:eastAsia="Times New Roman" w:hAnsi="Times New Roman"/>
          <w:sz w:val="24"/>
          <w:szCs w:val="24"/>
          <w:color w:val="auto"/>
        </w:rPr>
        <w:t>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общее количество педагогических работников в образовательной си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стеме Ковернинского района составило </w:t>
      </w:r>
      <w:r>
        <w:rPr>
          <w:rFonts w:ascii="Times New Roman" w:cs="Times New Roman" w:eastAsia="Times New Roman" w:hAnsi="Times New Roman"/>
          <w:sz w:val="24"/>
          <w:szCs w:val="24"/>
          <w:color w:val="auto"/>
        </w:rPr>
        <w:t>261</w:t>
      </w:r>
      <w:r>
        <w:rPr>
          <w:rFonts w:ascii="Times New Roman" w:cs="Times New Roman" w:eastAsia="Times New Roman" w:hAnsi="Times New Roman"/>
          <w:sz w:val="24"/>
          <w:szCs w:val="24"/>
          <w:color w:val="auto"/>
        </w:rPr>
        <w:t xml:space="preserve"> человек</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400" w:type="dxa"/>
        <w:tblCellMar>
          <w:top w:w="0" w:type="dxa"/>
          <w:left w:w="0" w:type="dxa"/>
          <w:bottom w:w="0" w:type="dxa"/>
          <w:right w:w="0" w:type="dxa"/>
        </w:tblCellMar>
      </w:tblPr>
      <w:tr>
        <w:trPr>
          <w:trHeight w:val="253"/>
        </w:trPr>
        <w:tc>
          <w:tcPr>
            <w:tcW w:w="1680" w:type="dxa"/>
            <w:vAlign w:val="bottom"/>
          </w:tcPr>
          <w:p>
            <w:pPr>
              <w:jc w:val="right"/>
              <w:ind w:right="1307"/>
              <w:spacing w:after="0"/>
              <w:rPr>
                <w:sz w:val="20"/>
                <w:szCs w:val="20"/>
                <w:color w:val="auto"/>
              </w:rPr>
            </w:pPr>
            <w:r>
              <w:rPr>
                <w:rFonts w:ascii="Arial" w:cs="Arial" w:eastAsia="Arial" w:hAnsi="Arial"/>
                <w:sz w:val="22"/>
                <w:szCs w:val="22"/>
                <w:b w:val="1"/>
                <w:bCs w:val="1"/>
                <w:color w:val="auto"/>
                <w:w w:val="97"/>
              </w:rPr>
              <w:t>17</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1680" w:type="dxa"/>
            <w:vAlign w:val="bottom"/>
          </w:tcPr>
          <w:p>
            <w:pPr>
              <w:jc w:val="right"/>
              <w:ind w:right="67"/>
              <w:spacing w:after="0" w:line="248" w:lineRule="exact"/>
              <w:rPr>
                <w:sz w:val="20"/>
                <w:szCs w:val="20"/>
                <w:color w:val="auto"/>
              </w:rPr>
            </w:pPr>
            <w:r>
              <w:rPr>
                <w:rFonts w:ascii="Arial" w:cs="Arial" w:eastAsia="Arial" w:hAnsi="Arial"/>
                <w:sz w:val="23"/>
                <w:szCs w:val="23"/>
                <w:b w:val="1"/>
                <w:bCs w:val="1"/>
                <w:color w:val="auto"/>
              </w:rPr>
              <w:t>26</w:t>
            </w:r>
          </w:p>
        </w:tc>
        <w:tc>
          <w:tcPr>
            <w:tcW w:w="780" w:type="dxa"/>
            <w:vAlign w:val="bottom"/>
            <w:vMerge w:val="restart"/>
          </w:tcPr>
          <w:p>
            <w:pPr>
              <w:jc w:val="right"/>
              <w:spacing w:after="0"/>
              <w:rPr>
                <w:sz w:val="20"/>
                <w:szCs w:val="20"/>
                <w:color w:val="auto"/>
              </w:rPr>
            </w:pPr>
            <w:r>
              <w:rPr>
                <w:rFonts w:ascii="Arial" w:cs="Arial" w:eastAsia="Arial" w:hAnsi="Arial"/>
                <w:sz w:val="23"/>
                <w:szCs w:val="23"/>
                <w:b w:val="1"/>
                <w:bCs w:val="1"/>
                <w:color w:val="auto"/>
              </w:rPr>
              <w:t>75</w:t>
            </w:r>
          </w:p>
        </w:tc>
        <w:tc>
          <w:tcPr>
            <w:tcW w:w="0" w:type="dxa"/>
            <w:vAlign w:val="bottom"/>
          </w:tcPr>
          <w:p>
            <w:pPr>
              <w:spacing w:after="0"/>
              <w:rPr>
                <w:sz w:val="1"/>
                <w:szCs w:val="1"/>
                <w:color w:val="auto"/>
              </w:rPr>
            </w:pPr>
          </w:p>
        </w:tc>
      </w:tr>
      <w:tr>
        <w:trPr>
          <w:trHeight w:val="104"/>
        </w:trPr>
        <w:tc>
          <w:tcPr>
            <w:tcW w:w="16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680" w:type="dxa"/>
            <w:vAlign w:val="bottom"/>
          </w:tcPr>
          <w:p>
            <w:pPr>
              <w:spacing w:after="0"/>
              <w:rPr>
                <w:sz w:val="23"/>
                <w:szCs w:val="23"/>
                <w:color w:val="auto"/>
              </w:rPr>
            </w:pPr>
          </w:p>
        </w:tc>
        <w:tc>
          <w:tcPr>
            <w:tcW w:w="780" w:type="dxa"/>
            <w:vAlign w:val="bottom"/>
          </w:tcPr>
          <w:p>
            <w:pPr>
              <w:jc w:val="right"/>
              <w:ind w:right="147"/>
              <w:spacing w:after="0"/>
              <w:rPr>
                <w:sz w:val="20"/>
                <w:szCs w:val="20"/>
                <w:color w:val="auto"/>
              </w:rPr>
            </w:pPr>
            <w:r>
              <w:rPr>
                <w:rFonts w:ascii="Arial" w:cs="Arial" w:eastAsia="Arial" w:hAnsi="Arial"/>
                <w:sz w:val="23"/>
                <w:szCs w:val="23"/>
                <w:b w:val="1"/>
                <w:bCs w:val="1"/>
                <w:color w:val="auto"/>
              </w:rPr>
              <w:t>143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-498475</wp:posOffset>
            </wp:positionV>
            <wp:extent cx="2912110" cy="13531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a:extLst>
                        <a:ext uri="{28A0092B-C50C-407E-A947-70E740481C1C}"/>
                      </a:extLst>
                    </a:blip>
                    <a:srcRect/>
                    <a:stretch>
                      <a:fillRect/>
                    </a:stretch>
                  </pic:blipFill>
                  <pic:spPr bwMode="auto">
                    <a:xfrm>
                      <a:off x="0" y="0"/>
                      <a:ext cx="2912110" cy="135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880"/>
        <w:spacing w:after="0"/>
        <w:rPr>
          <w:sz w:val="20"/>
          <w:szCs w:val="20"/>
          <w:color w:val="auto"/>
        </w:rPr>
      </w:pPr>
      <w:r>
        <w:rPr>
          <w:sz w:val="1"/>
          <w:szCs w:val="1"/>
          <w:color w:val="auto"/>
        </w:rPr>
        <w:drawing>
          <wp:inline distT="0" distB="0" distL="0" distR="0">
            <wp:extent cx="47625" cy="4762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a:extLst>
                        <a:ext uri="{28A0092B-C50C-407E-A947-70E740481C1C}"/>
                      </a:extLst>
                    </a:blip>
                    <a:srcRect/>
                    <a:stretch>
                      <a:fillRect/>
                    </a:stretch>
                  </pic:blipFill>
                  <pic:spPr bwMode="auto">
                    <a:xfrm>
                      <a:off x="0" y="0"/>
                      <a:ext cx="47625" cy="47625"/>
                    </a:xfrm>
                    <a:prstGeom prst="rect">
                      <a:avLst/>
                    </a:prstGeom>
                    <a:noFill/>
                    <a:ln>
                      <a:noFill/>
                    </a:ln>
                  </pic:spPr>
                </pic:pic>
              </a:graphicData>
            </a:graphic>
          </wp:inline>
        </w:drawing>
        <w:drawing>
          <wp:inline distT="0" distB="0" distL="0" distR="0">
            <wp:extent cx="9525" cy="476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a:extLst>
                        <a:ext uri="{28A0092B-C50C-407E-A947-70E740481C1C}"/>
                      </a:extLst>
                    </a:blip>
                    <a:srcRect/>
                    <a:stretch>
                      <a:fillRect/>
                    </a:stretch>
                  </pic:blipFill>
                  <pic:spPr bwMode="auto">
                    <a:xfrm>
                      <a:off x="0" y="0"/>
                      <a:ext cx="9525" cy="47625"/>
                    </a:xfrm>
                    <a:prstGeom prst="rect">
                      <a:avLst/>
                    </a:prstGeom>
                    <a:noFill/>
                    <a:ln>
                      <a:noFill/>
                    </a:ln>
                  </pic:spPr>
                </pic:pic>
              </a:graphicData>
            </a:graphic>
          </wp:inline>
        </w:drawing>
      </w:r>
      <w:r>
        <w:rPr>
          <w:rFonts w:ascii="Arial Cyr" w:cs="Arial Cyr" w:eastAsia="Arial Cyr" w:hAnsi="Arial Cyr"/>
          <w:sz w:val="14"/>
          <w:szCs w:val="14"/>
          <w:b w:val="1"/>
          <w:bCs w:val="1"/>
          <w:color w:val="auto"/>
        </w:rPr>
        <w:t xml:space="preserve"> Высшая ккатегория</w:t>
      </w:r>
      <w:r>
        <w:rPr>
          <w:sz w:val="1"/>
          <w:szCs w:val="1"/>
          <w:color w:val="auto"/>
        </w:rPr>
        <w:drawing>
          <wp:inline distT="0" distB="0" distL="0" distR="0">
            <wp:extent cx="47625" cy="476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extLst>
                        <a:ext uri="{28A0092B-C50C-407E-A947-70E740481C1C}"/>
                      </a:extLst>
                    </a:blip>
                    <a:srcRect/>
                    <a:stretch>
                      <a:fillRect/>
                    </a:stretch>
                  </pic:blipFill>
                  <pic:spPr bwMode="auto">
                    <a:xfrm>
                      <a:off x="0" y="0"/>
                      <a:ext cx="47625" cy="47625"/>
                    </a:xfrm>
                    <a:prstGeom prst="rect">
                      <a:avLst/>
                    </a:prstGeom>
                    <a:noFill/>
                    <a:ln>
                      <a:noFill/>
                    </a:ln>
                  </pic:spPr>
                </pic:pic>
              </a:graphicData>
            </a:graphic>
          </wp:inline>
        </w:drawing>
      </w:r>
      <w:r>
        <w:rPr>
          <w:rFonts w:ascii="Arial Cyr" w:cs="Arial Cyr" w:eastAsia="Arial Cyr" w:hAnsi="Arial Cyr"/>
          <w:sz w:val="14"/>
          <w:szCs w:val="14"/>
          <w:b w:val="1"/>
          <w:bCs w:val="1"/>
          <w:color w:val="auto"/>
        </w:rPr>
        <w:t xml:space="preserve"> Первая категория</w:t>
      </w:r>
      <w:r>
        <w:rPr>
          <w:sz w:val="1"/>
          <w:szCs w:val="1"/>
          <w:color w:val="auto"/>
        </w:rPr>
        <w:drawing>
          <wp:inline distT="0" distB="0" distL="0" distR="0">
            <wp:extent cx="47625" cy="476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9">
                      <a:extLst>
                        <a:ext uri="{28A0092B-C50C-407E-A947-70E740481C1C}"/>
                      </a:extLst>
                    </a:blip>
                    <a:srcRect/>
                    <a:stretch>
                      <a:fillRect/>
                    </a:stretch>
                  </pic:blipFill>
                  <pic:spPr bwMode="auto">
                    <a:xfrm>
                      <a:off x="0" y="0"/>
                      <a:ext cx="47625" cy="47625"/>
                    </a:xfrm>
                    <a:prstGeom prst="rect">
                      <a:avLst/>
                    </a:prstGeom>
                    <a:noFill/>
                    <a:ln>
                      <a:noFill/>
                    </a:ln>
                  </pic:spPr>
                </pic:pic>
              </a:graphicData>
            </a:graphic>
          </wp:inline>
        </w:drawing>
      </w:r>
      <w:r>
        <w:rPr>
          <w:rFonts w:ascii="Arial Cyr" w:cs="Arial Cyr" w:eastAsia="Arial Cyr" w:hAnsi="Arial Cyr"/>
          <w:sz w:val="14"/>
          <w:szCs w:val="14"/>
          <w:b w:val="1"/>
          <w:bCs w:val="1"/>
          <w:color w:val="auto"/>
        </w:rPr>
        <w:t xml:space="preserve"> СЗД </w:t>
      </w:r>
      <w:r>
        <w:rPr>
          <w:sz w:val="1"/>
          <w:szCs w:val="1"/>
          <w:color w:val="auto"/>
        </w:rPr>
        <w:drawing>
          <wp:inline distT="0" distB="0" distL="0" distR="0">
            <wp:extent cx="47625" cy="476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0">
                      <a:extLst>
                        <a:ext uri="{28A0092B-C50C-407E-A947-70E740481C1C}"/>
                      </a:extLst>
                    </a:blip>
                    <a:srcRect/>
                    <a:stretch>
                      <a:fillRect/>
                    </a:stretch>
                  </pic:blipFill>
                  <pic:spPr bwMode="auto">
                    <a:xfrm>
                      <a:off x="0" y="0"/>
                      <a:ext cx="47625" cy="47625"/>
                    </a:xfrm>
                    <a:prstGeom prst="rect">
                      <a:avLst/>
                    </a:prstGeom>
                    <a:noFill/>
                    <a:ln>
                      <a:noFill/>
                    </a:ln>
                  </pic:spPr>
                </pic:pic>
              </a:graphicData>
            </a:graphic>
          </wp:inline>
        </w:drawing>
      </w:r>
      <w:r>
        <w:rPr>
          <w:rFonts w:ascii="Arial Cyr" w:cs="Arial Cyr" w:eastAsia="Arial Cyr" w:hAnsi="Arial Cyr"/>
          <w:sz w:val="14"/>
          <w:szCs w:val="14"/>
          <w:b w:val="1"/>
          <w:bCs w:val="1"/>
          <w:color w:val="auto"/>
        </w:rPr>
        <w:t xml:space="preserve"> не имеют категории</w:t>
      </w:r>
    </w:p>
    <w:p>
      <w:pPr>
        <w:spacing w:after="0" w:line="311" w:lineRule="exact"/>
        <w:rPr>
          <w:sz w:val="20"/>
          <w:szCs w:val="20"/>
          <w:color w:val="auto"/>
        </w:rPr>
      </w:pPr>
    </w:p>
    <w:p>
      <w:pPr>
        <w:ind w:left="260" w:right="20" w:firstLine="626"/>
        <w:spacing w:after="0" w:line="264" w:lineRule="auto"/>
        <w:rPr>
          <w:sz w:val="20"/>
          <w:szCs w:val="20"/>
          <w:color w:val="auto"/>
        </w:rPr>
      </w:pPr>
      <w:r>
        <w:rPr>
          <w:rFonts w:ascii="Times New Roman" w:cs="Times New Roman" w:eastAsia="Times New Roman" w:hAnsi="Times New Roman"/>
          <w:sz w:val="24"/>
          <w:szCs w:val="24"/>
          <w:color w:val="auto"/>
        </w:rPr>
        <w:t>Квалификационный состав работников образовательной системы характеризуется следующими показателями</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137" w:right="846" w:bottom="1143" w:gutter="0" w:footer="0" w:header="0"/>
        </w:sectPr>
      </w:pPr>
    </w:p>
    <w:p>
      <w:pPr>
        <w:ind w:left="880"/>
        <w:spacing w:after="0"/>
        <w:tabs>
          <w:tab w:leader="none" w:pos="4020" w:val="left"/>
        </w:tabs>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высшую категорию имеют</w:t>
      </w:r>
      <w:r>
        <w:rPr>
          <w:rFonts w:ascii="Times New Roman" w:cs="Times New Roman" w:eastAsia="Times New Roman" w:hAnsi="Times New Roman"/>
          <w:sz w:val="24"/>
          <w:szCs w:val="24"/>
          <w:color w:val="auto"/>
        </w:rPr>
        <w:tab/>
        <w:t xml:space="preserve">75 </w:t>
      </w:r>
      <w:r>
        <w:rPr>
          <w:rFonts w:ascii="Times New Roman" w:cs="Times New Roman" w:eastAsia="Times New Roman" w:hAnsi="Times New Roman"/>
          <w:sz w:val="24"/>
          <w:szCs w:val="24"/>
          <w:color w:val="auto"/>
        </w:rPr>
        <w:t>человек</w:t>
      </w:r>
      <w:r>
        <w:rPr>
          <w:rFonts w:ascii="Times New Roman" w:cs="Times New Roman" w:eastAsia="Times New Roman" w:hAnsi="Times New Roman"/>
          <w:sz w:val="24"/>
          <w:szCs w:val="24"/>
          <w:color w:val="auto"/>
        </w:rPr>
        <w:t xml:space="preserve"> -28,7%, </w:t>
      </w:r>
      <w:r>
        <w:rPr>
          <w:rFonts w:ascii="Times New Roman" w:cs="Times New Roman" w:eastAsia="Times New Roman" w:hAnsi="Times New Roman"/>
          <w:sz w:val="24"/>
          <w:szCs w:val="24"/>
          <w:color w:val="auto"/>
        </w:rPr>
        <w:t>средний областной показатель</w:t>
      </w:r>
      <w:r>
        <w:rPr>
          <w:rFonts w:ascii="Times New Roman" w:cs="Times New Roman" w:eastAsia="Times New Roman" w:hAnsi="Times New Roman"/>
          <w:sz w:val="24"/>
          <w:szCs w:val="24"/>
          <w:color w:val="auto"/>
        </w:rPr>
        <w:t xml:space="preserve"> 24</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w:t>
      </w:r>
    </w:p>
    <w:p>
      <w:pPr>
        <w:spacing w:after="0" w:line="41" w:lineRule="exact"/>
        <w:rPr>
          <w:sz w:val="20"/>
          <w:szCs w:val="20"/>
          <w:color w:val="auto"/>
        </w:rPr>
      </w:pPr>
    </w:p>
    <w:p>
      <w:pPr>
        <w:ind w:left="1020" w:hanging="132"/>
        <w:spacing w:after="0"/>
        <w:tabs>
          <w:tab w:leader="none" w:pos="1020" w:val="left"/>
        </w:tabs>
        <w:numPr>
          <w:ilvl w:val="0"/>
          <w:numId w:val="5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первую категорию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143</w:t>
      </w:r>
      <w:r>
        <w:rPr>
          <w:rFonts w:ascii="Times New Roman" w:cs="Times New Roman" w:eastAsia="Times New Roman" w:hAnsi="Times New Roman"/>
          <w:sz w:val="24"/>
          <w:szCs w:val="24"/>
          <w:color w:val="auto"/>
        </w:rPr>
        <w:t xml:space="preserve"> человека  </w:t>
      </w:r>
      <w:r>
        <w:rPr>
          <w:rFonts w:ascii="Times New Roman" w:cs="Times New Roman" w:eastAsia="Times New Roman" w:hAnsi="Times New Roman"/>
          <w:sz w:val="24"/>
          <w:szCs w:val="24"/>
          <w:color w:val="auto"/>
        </w:rPr>
        <w:t>-54,8%,</w:t>
      </w:r>
      <w:r>
        <w:rPr>
          <w:rFonts w:ascii="Times New Roman" w:cs="Times New Roman" w:eastAsia="Times New Roman" w:hAnsi="Times New Roman"/>
          <w:sz w:val="24"/>
          <w:szCs w:val="24"/>
          <w:color w:val="auto"/>
        </w:rPr>
        <w:t xml:space="preserve"> средний областной показатель </w:t>
      </w:r>
      <w:r>
        <w:rPr>
          <w:rFonts w:ascii="Times New Roman" w:cs="Times New Roman" w:eastAsia="Times New Roman" w:hAnsi="Times New Roman"/>
          <w:sz w:val="24"/>
          <w:szCs w:val="24"/>
          <w:color w:val="auto"/>
        </w:rPr>
        <w:t>52,8 % ,</w:t>
      </w:r>
    </w:p>
    <w:p>
      <w:pPr>
        <w:spacing w:after="0" w:line="53" w:lineRule="exact"/>
        <w:rPr>
          <w:rFonts w:ascii="Times New Roman" w:cs="Times New Roman" w:eastAsia="Times New Roman" w:hAnsi="Times New Roman"/>
          <w:sz w:val="24"/>
          <w:szCs w:val="24"/>
          <w:color w:val="auto"/>
        </w:rPr>
      </w:pPr>
    </w:p>
    <w:p>
      <w:pPr>
        <w:ind w:left="260" w:firstLine="628"/>
        <w:spacing w:after="0" w:line="264" w:lineRule="auto"/>
        <w:tabs>
          <w:tab w:leader="none" w:pos="1045" w:val="left"/>
        </w:tabs>
        <w:numPr>
          <w:ilvl w:val="0"/>
          <w:numId w:val="5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соответствие занимаемой должности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17</w:t>
      </w:r>
      <w:r>
        <w:rPr>
          <w:rFonts w:ascii="Times New Roman" w:cs="Times New Roman" w:eastAsia="Times New Roman" w:hAnsi="Times New Roman"/>
          <w:sz w:val="24"/>
          <w:szCs w:val="24"/>
          <w:color w:val="auto"/>
        </w:rPr>
        <w:t xml:space="preserve"> человек </w:t>
      </w:r>
      <w:r>
        <w:rPr>
          <w:rFonts w:ascii="Times New Roman" w:cs="Times New Roman" w:eastAsia="Times New Roman" w:hAnsi="Times New Roman"/>
          <w:sz w:val="24"/>
          <w:szCs w:val="24"/>
          <w:color w:val="auto"/>
        </w:rPr>
        <w:t>-6,5%,</w:t>
      </w:r>
      <w:r>
        <w:rPr>
          <w:rFonts w:ascii="Times New Roman" w:cs="Times New Roman" w:eastAsia="Times New Roman" w:hAnsi="Times New Roman"/>
          <w:sz w:val="24"/>
          <w:szCs w:val="24"/>
          <w:color w:val="auto"/>
        </w:rPr>
        <w:t xml:space="preserve"> средний областной пока затель </w:t>
      </w:r>
      <w:r>
        <w:rPr>
          <w:rFonts w:ascii="Times New Roman" w:cs="Times New Roman" w:eastAsia="Times New Roman" w:hAnsi="Times New Roman"/>
          <w:sz w:val="24"/>
          <w:szCs w:val="24"/>
          <w:color w:val="auto"/>
        </w:rPr>
        <w:t>9,3 %.</w:t>
      </w:r>
    </w:p>
    <w:p>
      <w:pPr>
        <w:spacing w:after="0" w:line="28" w:lineRule="exact"/>
        <w:rPr>
          <w:rFonts w:ascii="Times New Roman" w:cs="Times New Roman" w:eastAsia="Times New Roman" w:hAnsi="Times New Roman"/>
          <w:sz w:val="24"/>
          <w:szCs w:val="24"/>
          <w:color w:val="auto"/>
        </w:rPr>
      </w:pPr>
    </w:p>
    <w:p>
      <w:pPr>
        <w:jc w:val="both"/>
        <w:ind w:left="260" w:firstLine="566"/>
        <w:spacing w:after="0" w:line="270"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Всего аттестовано </w:t>
      </w:r>
      <w:r>
        <w:rPr>
          <w:rFonts w:ascii="Times New Roman" w:cs="Times New Roman" w:eastAsia="Times New Roman" w:hAnsi="Times New Roman"/>
          <w:sz w:val="24"/>
          <w:szCs w:val="24"/>
          <w:color w:val="auto"/>
        </w:rPr>
        <w:t>235</w:t>
      </w:r>
      <w:r>
        <w:rPr>
          <w:rFonts w:ascii="Times New Roman" w:cs="Times New Roman" w:eastAsia="Times New Roman" w:hAnsi="Times New Roman"/>
          <w:sz w:val="24"/>
          <w:szCs w:val="24"/>
          <w:color w:val="auto"/>
        </w:rPr>
        <w:t xml:space="preserve"> педагогов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составляет </w:t>
      </w:r>
      <w:r>
        <w:rPr>
          <w:rFonts w:ascii="Times New Roman" w:cs="Times New Roman" w:eastAsia="Times New Roman" w:hAnsi="Times New Roman"/>
          <w:sz w:val="24"/>
          <w:szCs w:val="24"/>
          <w:color w:val="auto"/>
        </w:rPr>
        <w:t>90%,</w:t>
      </w:r>
      <w:r>
        <w:rPr>
          <w:rFonts w:ascii="Times New Roman" w:cs="Times New Roman" w:eastAsia="Times New Roman" w:hAnsi="Times New Roman"/>
          <w:sz w:val="24"/>
          <w:szCs w:val="24"/>
          <w:color w:val="auto"/>
        </w:rPr>
        <w:t xml:space="preserve"> средний областной показа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тель </w:t>
      </w:r>
      <w:r>
        <w:rPr>
          <w:rFonts w:ascii="Times New Roman" w:cs="Times New Roman" w:eastAsia="Times New Roman" w:hAnsi="Times New Roman"/>
          <w:sz w:val="24"/>
          <w:szCs w:val="24"/>
          <w:color w:val="auto"/>
        </w:rPr>
        <w:t>86 %.</w:t>
      </w:r>
      <w:r>
        <w:rPr>
          <w:rFonts w:ascii="Times New Roman" w:cs="Times New Roman" w:eastAsia="Times New Roman" w:hAnsi="Times New Roman"/>
          <w:sz w:val="24"/>
          <w:szCs w:val="24"/>
          <w:color w:val="auto"/>
        </w:rPr>
        <w:t xml:space="preserve"> Не имеют никакой категории </w:t>
      </w:r>
      <w:r>
        <w:rPr>
          <w:rFonts w:ascii="Times New Roman" w:cs="Times New Roman" w:eastAsia="Times New Roman" w:hAnsi="Times New Roman"/>
          <w:sz w:val="24"/>
          <w:szCs w:val="24"/>
          <w:color w:val="auto"/>
        </w:rPr>
        <w:t>26</w:t>
      </w:r>
      <w:r>
        <w:rPr>
          <w:rFonts w:ascii="Times New Roman" w:cs="Times New Roman" w:eastAsia="Times New Roman" w:hAnsi="Times New Roman"/>
          <w:sz w:val="24"/>
          <w:szCs w:val="24"/>
          <w:color w:val="auto"/>
        </w:rPr>
        <w:t xml:space="preserve"> педагогов </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color w:val="auto"/>
        </w:rPr>
        <w:t xml:space="preserve"> средний областной показа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тель </w:t>
      </w:r>
      <w:r>
        <w:rPr>
          <w:rFonts w:ascii="Times New Roman" w:cs="Times New Roman" w:eastAsia="Times New Roman" w:hAnsi="Times New Roman"/>
          <w:sz w:val="24"/>
          <w:szCs w:val="24"/>
          <w:color w:val="auto"/>
        </w:rPr>
        <w:t>14 %.</w:t>
      </w:r>
    </w:p>
    <w:p>
      <w:pPr>
        <w:spacing w:after="0" w:line="18" w:lineRule="exact"/>
        <w:rPr>
          <w:rFonts w:ascii="Times New Roman" w:cs="Times New Roman" w:eastAsia="Times New Roman" w:hAnsi="Times New Roman"/>
          <w:sz w:val="24"/>
          <w:szCs w:val="24"/>
          <w:color w:val="auto"/>
        </w:rPr>
      </w:pPr>
    </w:p>
    <w:p>
      <w:pPr>
        <w:jc w:val="both"/>
        <w:ind w:left="260" w:firstLine="566"/>
        <w:spacing w:after="0" w:line="272"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Общий процент педагогических работников образовательных учреждений района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имеющих квалификационные категории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составляет </w:t>
      </w:r>
      <w:r>
        <w:rPr>
          <w:rFonts w:ascii="Times New Roman" w:cs="Times New Roman" w:eastAsia="Times New Roman" w:hAnsi="Times New Roman"/>
          <w:sz w:val="24"/>
          <w:szCs w:val="24"/>
          <w:color w:val="auto"/>
        </w:rPr>
        <w:t>83,5%,</w:t>
      </w:r>
      <w:r>
        <w:rPr>
          <w:rFonts w:ascii="Times New Roman" w:cs="Times New Roman" w:eastAsia="Times New Roman" w:hAnsi="Times New Roman"/>
          <w:sz w:val="24"/>
          <w:szCs w:val="24"/>
          <w:color w:val="auto"/>
        </w:rPr>
        <w:t xml:space="preserve"> областной показатель </w:t>
      </w:r>
      <w:r>
        <w:rPr>
          <w:rFonts w:ascii="Times New Roman" w:cs="Times New Roman" w:eastAsia="Times New Roman" w:hAnsi="Times New Roman"/>
          <w:sz w:val="24"/>
          <w:szCs w:val="24"/>
          <w:color w:val="auto"/>
        </w:rPr>
        <w:t>76,1%.</w:t>
      </w:r>
      <w:r>
        <w:rPr>
          <w:rFonts w:ascii="Times New Roman" w:cs="Times New Roman" w:eastAsia="Times New Roman" w:hAnsi="Times New Roman"/>
          <w:sz w:val="24"/>
          <w:szCs w:val="24"/>
          <w:color w:val="auto"/>
        </w:rPr>
        <w:t xml:space="preserve"> Необходимо отметить в Ковернинском муниципальном районе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аттестованы </w:t>
      </w:r>
      <w:r>
        <w:rPr>
          <w:rFonts w:ascii="Times New Roman" w:cs="Times New Roman" w:eastAsia="Times New Roman" w:hAnsi="Times New Roman"/>
          <w:sz w:val="24"/>
          <w:szCs w:val="24"/>
          <w:color w:val="auto"/>
        </w:rPr>
        <w:t>100%</w:t>
      </w:r>
      <w:r>
        <w:rPr>
          <w:rFonts w:ascii="Times New Roman" w:cs="Times New Roman" w:eastAsia="Times New Roman" w:hAnsi="Times New Roman"/>
          <w:sz w:val="24"/>
          <w:szCs w:val="24"/>
          <w:color w:val="auto"/>
        </w:rPr>
        <w:t xml:space="preserve"> пе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дагогов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подлежащих аттестации</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814705</wp:posOffset>
            </wp:positionV>
            <wp:extent cx="5498465" cy="3212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
                      <a:extLst>
                        <a:ext uri="{28A0092B-C50C-407E-A947-70E740481C1C}"/>
                      </a:extLst>
                    </a:blip>
                    <a:srcRect/>
                    <a:stretch>
                      <a:fillRect/>
                    </a:stretch>
                  </pic:blipFill>
                  <pic:spPr bwMode="auto">
                    <a:xfrm>
                      <a:off x="0" y="0"/>
                      <a:ext cx="5498465" cy="3212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60" w:firstLine="566"/>
        <w:spacing w:after="0" w:line="265" w:lineRule="auto"/>
        <w:rPr>
          <w:sz w:val="20"/>
          <w:szCs w:val="20"/>
          <w:color w:val="auto"/>
        </w:rPr>
      </w:pPr>
      <w:r>
        <w:rPr>
          <w:rFonts w:ascii="Times New Roman" w:cs="Times New Roman" w:eastAsia="Times New Roman" w:hAnsi="Times New Roman"/>
          <w:sz w:val="24"/>
          <w:szCs w:val="24"/>
          <w:color w:val="auto"/>
        </w:rPr>
        <w:t>На диаграмме представлены сравнительные статистические данные района со сред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ними показателями по области</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4"/>
          <w:szCs w:val="24"/>
          <w:color w:val="auto"/>
        </w:rPr>
        <w:t>На графике представлена статистика аттестации за пять последних лет</w:t>
      </w:r>
    </w:p>
    <w:p>
      <w:pPr>
        <w:sectPr>
          <w:pgSz w:w="11900" w:h="16838" w:orient="portrait"/>
          <w:cols w:equalWidth="0" w:num="1">
            <w:col w:w="9620"/>
          </w:cols>
          <w:pgMar w:left="1440" w:top="1125" w:right="846" w:bottom="1440" w:gutter="0" w:footer="0" w:header="0"/>
        </w:sectPr>
      </w:pPr>
    </w:p>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1481455</wp:posOffset>
            </wp:positionH>
            <wp:positionV relativeFrom="page">
              <wp:posOffset>719455</wp:posOffset>
            </wp:positionV>
            <wp:extent cx="5498465" cy="3212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498465" cy="3212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260" w:firstLine="710"/>
        <w:spacing w:after="0" w:line="237" w:lineRule="auto"/>
        <w:tabs>
          <w:tab w:leader="none" w:pos="1205" w:val="left"/>
        </w:tabs>
        <w:numPr>
          <w:ilvl w:val="1"/>
          <w:numId w:val="5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целом можно отметить повышение активности работы образовательных органи-заций по выполнению показателей «Дорожной карты» и Указа Президента Российской Федерации от 7 мая 2012 № 597 п.1а, в части доведения количества педагогов имеющих высшую квалификационную категорию до 30 % от общего количества педагогического коллектива.</w:t>
      </w:r>
    </w:p>
    <w:p>
      <w:pPr>
        <w:spacing w:after="0" w:line="7" w:lineRule="exact"/>
        <w:rPr>
          <w:rFonts w:ascii="Times New Roman" w:cs="Times New Roman" w:eastAsia="Times New Roman" w:hAnsi="Times New Roman"/>
          <w:sz w:val="24"/>
          <w:szCs w:val="24"/>
          <w:color w:val="auto"/>
        </w:rPr>
      </w:pPr>
    </w:p>
    <w:p>
      <w:pPr>
        <w:ind w:left="1040" w:hanging="212"/>
        <w:spacing w:after="0"/>
        <w:tabs>
          <w:tab w:leader="none" w:pos="1040" w:val="left"/>
        </w:tabs>
        <w:numPr>
          <w:ilvl w:val="0"/>
          <w:numId w:val="5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настоящее время можно отметить эффективную работу в этом направлении МДОУ</w:t>
      </w:r>
    </w:p>
    <w:p>
      <w:pPr>
        <w:spacing w:after="0" w:line="53" w:lineRule="exact"/>
        <w:rPr>
          <w:sz w:val="20"/>
          <w:szCs w:val="20"/>
          <w:color w:val="auto"/>
        </w:rPr>
      </w:pPr>
    </w:p>
    <w:p>
      <w:pPr>
        <w:jc w:val="both"/>
        <w:ind w:left="260"/>
        <w:spacing w:after="0" w:line="274" w:lineRule="auto"/>
        <w:rPr>
          <w:sz w:val="20"/>
          <w:szCs w:val="20"/>
          <w:color w:val="auto"/>
        </w:rPr>
      </w:pPr>
      <w:r>
        <w:rPr>
          <w:rFonts w:ascii="Times New Roman" w:cs="Times New Roman" w:eastAsia="Times New Roman" w:hAnsi="Times New Roman"/>
          <w:sz w:val="24"/>
          <w:szCs w:val="24"/>
          <w:color w:val="auto"/>
        </w:rPr>
        <w:t xml:space="preserve">детский сад «Светлячок» д. Гавриловка. Количество педагогов с высшей категорией </w:t>
      </w:r>
      <w:r>
        <w:rPr>
          <w:rFonts w:ascii="Times New Roman" w:cs="Times New Roman" w:eastAsia="Times New Roman" w:hAnsi="Times New Roman"/>
          <w:sz w:val="24"/>
          <w:szCs w:val="24"/>
          <w:color w:val="auto"/>
        </w:rPr>
        <w:t>8,</w:t>
      </w:r>
      <w:r>
        <w:rPr>
          <w:rFonts w:ascii="Times New Roman" w:cs="Times New Roman" w:eastAsia="Times New Roman" w:hAnsi="Times New Roman"/>
          <w:sz w:val="24"/>
          <w:szCs w:val="24"/>
          <w:color w:val="auto"/>
        </w:rPr>
        <w:t xml:space="preserve"> что составляет </w:t>
      </w:r>
      <w:r>
        <w:rPr>
          <w:rFonts w:ascii="Times New Roman" w:cs="Times New Roman" w:eastAsia="Times New Roman" w:hAnsi="Times New Roman"/>
          <w:sz w:val="24"/>
          <w:szCs w:val="24"/>
          <w:color w:val="auto"/>
        </w:rPr>
        <w:t>80</w:t>
      </w:r>
      <w:r>
        <w:rPr>
          <w:rFonts w:ascii="Times New Roman" w:cs="Times New Roman" w:eastAsia="Times New Roman" w:hAnsi="Times New Roman"/>
          <w:sz w:val="24"/>
          <w:szCs w:val="24"/>
          <w:color w:val="auto"/>
        </w:rPr>
        <w:t xml:space="preserve"> % к общему количеству педагогов. В МДОУ детский сад «Колосок» д. Большие Мосты 4 педагога имеют высшую категорию, что составляет 44,4% от количе-ства работающих педагогов. В МДОУ детский сад «Чебурашка» п. Ковернино детский сад «Ромашка» комбинированного вида педагогов с высшей категорией работает 40% и более. Наряду с этим необходимо отметить, что в ряде образовательных учреждений от-сутствуют педагоги, имеющие высшую квалификационную категорию. ( МОУ «Камен-ская основная школа», МОУ «Понуровская основная школа»</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566"/>
        <w:spacing w:after="0" w:line="275" w:lineRule="auto"/>
        <w:rPr>
          <w:sz w:val="20"/>
          <w:szCs w:val="20"/>
          <w:color w:val="auto"/>
        </w:rPr>
      </w:pPr>
      <w:r>
        <w:rPr>
          <w:rFonts w:ascii="Times New Roman" w:cs="Times New Roman" w:eastAsia="Times New Roman" w:hAnsi="Times New Roman"/>
          <w:sz w:val="24"/>
          <w:szCs w:val="24"/>
          <w:color w:val="auto"/>
        </w:rPr>
        <w:t xml:space="preserve">Организация работы по аттестации с молодыми педагогами снова дала свои положи-тельные результаты в </w:t>
      </w:r>
      <w:r>
        <w:rPr>
          <w:rFonts w:ascii="Times New Roman" w:cs="Times New Roman" w:eastAsia="Times New Roman" w:hAnsi="Times New Roman"/>
          <w:sz w:val="24"/>
          <w:szCs w:val="24"/>
          <w:color w:val="auto"/>
        </w:rPr>
        <w:t>2019 -2020</w:t>
      </w:r>
      <w:r>
        <w:rPr>
          <w:rFonts w:ascii="Times New Roman" w:cs="Times New Roman" w:eastAsia="Times New Roman" w:hAnsi="Times New Roman"/>
          <w:sz w:val="24"/>
          <w:szCs w:val="24"/>
          <w:color w:val="auto"/>
        </w:rPr>
        <w:t xml:space="preserve"> учебном году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молодых педагогов вышли на аттеста-цию. В этой связи хотелось бы отметить положительную работу в МОУ «Горевская сред-няя школа», где два молодых специалиста успешно прошли аттестацию на высшую ква-лификационную категорию. МОУ ДО «Районный центр внешкольной работы», где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пе-дагога из коллектива успешно прошли аттестацию на первую и высшую категории, из них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молодые специалисты. Стабильно и эффективно строит свою работу по аттестации педагогических работников администрация МОУ «Гавриловская школа». В учреждении 8 педагогов имеют высшую квалификационную категорию, что составляет 34,8% от общего количества педагогических работников учреждения. 60,9% педагогов имеют первую ква-лификационную категорию. 4,3% аттестованы на СЗД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Проблемой остается аттестация педагогических работников, работающих по совместительству и совмещению, по должно-стям старшего вожатого, социального педагога, педагога – психолога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воспитателя, воспи-тателя группы продленного дня, педагога дополнительного образования.</w:t>
      </w:r>
    </w:p>
    <w:p>
      <w:pPr>
        <w:sectPr>
          <w:pgSz w:w="11900" w:h="16838" w:orient="portrait"/>
          <w:cols w:equalWidth="0" w:num="1">
            <w:col w:w="9620"/>
          </w:cols>
          <w:pgMar w:left="1440" w:top="1440" w:right="846" w:bottom="1440" w:gutter="0" w:footer="0" w:header="0"/>
        </w:sectPr>
      </w:pPr>
    </w:p>
    <w:p>
      <w:pPr>
        <w:jc w:val="both"/>
        <w:ind w:left="260" w:firstLine="566"/>
        <w:spacing w:after="0" w:line="271" w:lineRule="auto"/>
        <w:rPr>
          <w:sz w:val="20"/>
          <w:szCs w:val="20"/>
          <w:color w:val="auto"/>
        </w:rPr>
      </w:pPr>
      <w:r>
        <w:rPr>
          <w:rFonts w:ascii="Times New Roman" w:cs="Times New Roman" w:eastAsia="Times New Roman" w:hAnsi="Times New Roman"/>
          <w:sz w:val="24"/>
          <w:szCs w:val="24"/>
          <w:color w:val="auto"/>
        </w:rPr>
        <w:t>На основании вышеизложенного, в целях улучшения работы по организации атте-стации педагогических работников в 201</w:t>
      </w:r>
      <w:r>
        <w:rPr>
          <w:rFonts w:ascii="Times New Roman" w:cs="Times New Roman" w:eastAsia="Times New Roman" w:hAnsi="Times New Roman"/>
          <w:sz w:val="24"/>
          <w:szCs w:val="24"/>
          <w:color w:val="auto"/>
        </w:rPr>
        <w:t>9-2020</w:t>
      </w:r>
      <w:r>
        <w:rPr>
          <w:rFonts w:ascii="Times New Roman" w:cs="Times New Roman" w:eastAsia="Times New Roman" w:hAnsi="Times New Roman"/>
          <w:sz w:val="24"/>
          <w:szCs w:val="24"/>
          <w:color w:val="auto"/>
        </w:rPr>
        <w:t xml:space="preserve"> учебном году планируется провести сле-дующую работу:</w:t>
      </w:r>
    </w:p>
    <w:p>
      <w:pPr>
        <w:spacing w:after="0" w:line="18" w:lineRule="exact"/>
        <w:rPr>
          <w:sz w:val="20"/>
          <w:szCs w:val="20"/>
          <w:color w:val="auto"/>
        </w:rPr>
      </w:pPr>
    </w:p>
    <w:p>
      <w:pPr>
        <w:ind w:left="260" w:firstLine="568"/>
        <w:spacing w:after="0" w:line="264" w:lineRule="auto"/>
        <w:tabs>
          <w:tab w:leader="none" w:pos="1002" w:val="left"/>
        </w:tabs>
        <w:numPr>
          <w:ilvl w:val="0"/>
          <w:numId w:val="5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продолжить ведомственный контроль за проведением аттестации педагогических работников через комплексное изучение деятельности образовательных учреждений;</w:t>
      </w:r>
    </w:p>
    <w:p>
      <w:pPr>
        <w:spacing w:after="0" w:line="28" w:lineRule="exact"/>
        <w:rPr>
          <w:rFonts w:ascii="Times New Roman" w:cs="Times New Roman" w:eastAsia="Times New Roman" w:hAnsi="Times New Roman"/>
          <w:sz w:val="24"/>
          <w:szCs w:val="24"/>
          <w:color w:val="auto"/>
        </w:rPr>
      </w:pPr>
    </w:p>
    <w:p>
      <w:pPr>
        <w:jc w:val="both"/>
        <w:ind w:left="260" w:firstLine="568"/>
        <w:spacing w:after="0" w:line="273" w:lineRule="auto"/>
        <w:tabs>
          <w:tab w:leader="none" w:pos="1050" w:val="left"/>
        </w:tabs>
        <w:numPr>
          <w:ilvl w:val="0"/>
          <w:numId w:val="5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продолжить практику организации тематических выездов в образовательные учреждения с целью осуществления ведомственного контроля по конкретным вопросам аттестации педагогических работников (методическое сопровождение аттестации педаго-гов, аттестация с целью установления соответствия занимаемой должности, аттестация совместителей и др.);</w:t>
      </w:r>
    </w:p>
    <w:p>
      <w:pPr>
        <w:spacing w:after="0" w:line="16" w:lineRule="exact"/>
        <w:rPr>
          <w:rFonts w:ascii="Times New Roman" w:cs="Times New Roman" w:eastAsia="Times New Roman" w:hAnsi="Times New Roman"/>
          <w:sz w:val="24"/>
          <w:szCs w:val="24"/>
          <w:color w:val="auto"/>
        </w:rPr>
      </w:pPr>
    </w:p>
    <w:p>
      <w:pPr>
        <w:ind w:left="260" w:firstLine="568"/>
        <w:spacing w:after="0" w:line="264" w:lineRule="auto"/>
        <w:tabs>
          <w:tab w:leader="none" w:pos="994" w:val="left"/>
        </w:tabs>
        <w:numPr>
          <w:ilvl w:val="0"/>
          <w:numId w:val="5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ввести в практику работы изучение и анализ деятельности педагогов в межатте-стационный период;</w:t>
      </w:r>
    </w:p>
    <w:p>
      <w:pPr>
        <w:spacing w:after="0" w:line="27" w:lineRule="exact"/>
        <w:rPr>
          <w:rFonts w:ascii="Times New Roman" w:cs="Times New Roman" w:eastAsia="Times New Roman" w:hAnsi="Times New Roman"/>
          <w:sz w:val="24"/>
          <w:szCs w:val="24"/>
          <w:color w:val="auto"/>
        </w:rPr>
      </w:pPr>
    </w:p>
    <w:p>
      <w:pPr>
        <w:jc w:val="both"/>
        <w:ind w:left="260" w:firstLine="568"/>
        <w:spacing w:after="0" w:line="271" w:lineRule="auto"/>
        <w:tabs>
          <w:tab w:leader="none" w:pos="973" w:val="left"/>
        </w:tabs>
        <w:numPr>
          <w:ilvl w:val="0"/>
          <w:numId w:val="5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продолжить практику проведения обучающих семинаров по вопросам аттестации с ответственными за аттестацию педагогических работников в ОУ, членами экспертных групп;</w:t>
      </w:r>
    </w:p>
    <w:p>
      <w:pPr>
        <w:spacing w:after="0" w:line="17" w:lineRule="exact"/>
        <w:rPr>
          <w:rFonts w:ascii="Times New Roman" w:cs="Times New Roman" w:eastAsia="Times New Roman" w:hAnsi="Times New Roman"/>
          <w:sz w:val="24"/>
          <w:szCs w:val="24"/>
          <w:color w:val="auto"/>
        </w:rPr>
      </w:pPr>
    </w:p>
    <w:p>
      <w:pPr>
        <w:ind w:left="260" w:firstLine="568"/>
        <w:spacing w:after="0" w:line="264" w:lineRule="auto"/>
        <w:tabs>
          <w:tab w:leader="none" w:pos="992" w:val="left"/>
        </w:tabs>
        <w:numPr>
          <w:ilvl w:val="0"/>
          <w:numId w:val="5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своевременно обновлять электронную базу данных по аттестации педагогических работников, работая на перспективу;</w:t>
      </w:r>
    </w:p>
    <w:p>
      <w:pPr>
        <w:spacing w:after="0" w:line="28" w:lineRule="exact"/>
        <w:rPr>
          <w:rFonts w:ascii="Times New Roman" w:cs="Times New Roman" w:eastAsia="Times New Roman" w:hAnsi="Times New Roman"/>
          <w:sz w:val="24"/>
          <w:szCs w:val="24"/>
          <w:color w:val="auto"/>
        </w:rPr>
      </w:pPr>
    </w:p>
    <w:p>
      <w:pPr>
        <w:jc w:val="both"/>
        <w:ind w:left="260" w:firstLine="566"/>
        <w:spacing w:after="0" w:line="270"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совершенствовать методическое сопровождение аттестации педагогических работ-ников, через разработку методических материалов по аттестации, аналитическую и мони-торинговую деятельность;</w:t>
      </w:r>
    </w:p>
    <w:p>
      <w:pPr>
        <w:spacing w:after="0" w:line="6" w:lineRule="exact"/>
        <w:rPr>
          <w:rFonts w:ascii="Times New Roman" w:cs="Times New Roman" w:eastAsia="Times New Roman" w:hAnsi="Times New Roman"/>
          <w:sz w:val="24"/>
          <w:szCs w:val="24"/>
          <w:color w:val="auto"/>
        </w:rPr>
      </w:pPr>
    </w:p>
    <w:p>
      <w:pPr>
        <w:ind w:left="960" w:hanging="132"/>
        <w:spacing w:after="0"/>
        <w:tabs>
          <w:tab w:leader="none" w:pos="960" w:val="left"/>
        </w:tabs>
        <w:numPr>
          <w:ilvl w:val="0"/>
          <w:numId w:val="5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активизировать работу по аттестации совместителей</w:t>
      </w:r>
      <w:r>
        <w:rPr>
          <w:rFonts w:ascii="Times New Roman" w:cs="Times New Roman" w:eastAsia="Times New Roman" w:hAnsi="Times New Roman"/>
          <w:sz w:val="24"/>
          <w:szCs w:val="24"/>
          <w:color w:val="auto"/>
        </w:rPr>
        <w:t>.</w:t>
      </w:r>
    </w:p>
    <w:p>
      <w:pPr>
        <w:spacing w:after="0" w:line="55" w:lineRule="exact"/>
        <w:rPr>
          <w:sz w:val="20"/>
          <w:szCs w:val="20"/>
          <w:color w:val="auto"/>
        </w:rPr>
      </w:pPr>
    </w:p>
    <w:p>
      <w:pPr>
        <w:ind w:left="260" w:right="180" w:firstLine="568"/>
        <w:spacing w:after="0" w:line="264" w:lineRule="auto"/>
        <w:tabs>
          <w:tab w:leader="none" w:pos="1045" w:val="left"/>
        </w:tabs>
        <w:numPr>
          <w:ilvl w:val="1"/>
          <w:numId w:val="5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201</w:t>
      </w:r>
      <w:r>
        <w:rPr>
          <w:rFonts w:ascii="Times New Roman" w:cs="Times New Roman" w:eastAsia="Times New Roman" w:hAnsi="Times New Roman"/>
          <w:sz w:val="24"/>
          <w:szCs w:val="24"/>
          <w:color w:val="auto"/>
        </w:rPr>
        <w:t>9-2020</w:t>
      </w:r>
      <w:r>
        <w:rPr>
          <w:rFonts w:ascii="Times New Roman" w:cs="Times New Roman" w:eastAsia="Times New Roman" w:hAnsi="Times New Roman"/>
          <w:sz w:val="24"/>
          <w:szCs w:val="24"/>
          <w:color w:val="auto"/>
        </w:rPr>
        <w:t xml:space="preserve"> учебном году были проведены конкурсы профессионального мастер-ства педагогов:</w:t>
      </w:r>
    </w:p>
    <w:p>
      <w:pPr>
        <w:spacing w:after="0" w:line="14" w:lineRule="exact"/>
        <w:rPr>
          <w:rFonts w:ascii="Times New Roman" w:cs="Times New Roman" w:eastAsia="Times New Roman" w:hAnsi="Times New Roman"/>
          <w:sz w:val="24"/>
          <w:szCs w:val="24"/>
          <w:color w:val="auto"/>
        </w:rPr>
      </w:pPr>
    </w:p>
    <w:p>
      <w:pPr>
        <w:ind w:left="82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i w:val="1"/>
          <w:iCs w:val="1"/>
          <w:color w:val="auto"/>
        </w:rPr>
        <w:t xml:space="preserve">Заочный конкурс </w:t>
      </w:r>
      <w:r>
        <w:rPr>
          <w:rFonts w:ascii="Times New Roman" w:cs="Times New Roman" w:eastAsia="Times New Roman" w:hAnsi="Times New Roman"/>
          <w:sz w:val="24"/>
          <w:szCs w:val="24"/>
          <w:b w:val="1"/>
          <w:bCs w:val="1"/>
          <w:i w:val="1"/>
          <w:iCs w:val="1"/>
          <w:color w:val="auto"/>
        </w:rPr>
        <w:t>«</w:t>
      </w:r>
      <w:r>
        <w:rPr>
          <w:rFonts w:ascii="Times New Roman" w:cs="Times New Roman" w:eastAsia="Times New Roman" w:hAnsi="Times New Roman"/>
          <w:sz w:val="24"/>
          <w:szCs w:val="24"/>
          <w:b w:val="1"/>
          <w:bCs w:val="1"/>
          <w:i w:val="1"/>
          <w:iCs w:val="1"/>
          <w:color w:val="auto"/>
        </w:rPr>
        <w:t xml:space="preserve">Учитель года Ковернинского муниципального района </w:t>
      </w:r>
      <w:r>
        <w:rPr>
          <w:rFonts w:ascii="Times New Roman" w:cs="Times New Roman" w:eastAsia="Times New Roman" w:hAnsi="Times New Roman"/>
          <w:sz w:val="24"/>
          <w:szCs w:val="24"/>
          <w:b w:val="1"/>
          <w:bCs w:val="1"/>
          <w:i w:val="1"/>
          <w:iCs w:val="1"/>
          <w:color w:val="auto"/>
        </w:rPr>
        <w:t>– 2020»</w:t>
      </w:r>
      <w:r>
        <w:rPr>
          <w:rFonts w:ascii="Times New Roman" w:cs="Times New Roman" w:eastAsia="Times New Roman" w:hAnsi="Times New Roman"/>
          <w:sz w:val="24"/>
          <w:szCs w:val="24"/>
          <w:color w:val="auto"/>
        </w:rPr>
        <w:t>,</w:t>
      </w:r>
    </w:p>
    <w:p>
      <w:pPr>
        <w:spacing w:after="0" w:line="53" w:lineRule="exact"/>
        <w:rPr>
          <w:rFonts w:ascii="Times New Roman" w:cs="Times New Roman" w:eastAsia="Times New Roman" w:hAnsi="Times New Roman"/>
          <w:sz w:val="24"/>
          <w:szCs w:val="24"/>
          <w:color w:val="auto"/>
        </w:rPr>
      </w:pPr>
    </w:p>
    <w:p>
      <w:pPr>
        <w:ind w:left="260" w:right="100" w:firstLine="2"/>
        <w:spacing w:after="0" w:line="287" w:lineRule="auto"/>
        <w:tabs>
          <w:tab w:leader="none" w:pos="433" w:val="left"/>
        </w:tabs>
        <w:numPr>
          <w:ilvl w:val="0"/>
          <w:numId w:val="5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котором приняли участие 3 учителей из 3 муниципальных образовательных организа-ций: МОУ «Ковернинская средняя школа №2»; МОУ «Ковернинская средняя школа №1»; МОУ «Сёминская основная школа» (победителем районного конкурса стала Бобылёва Ирина Игоревна, учитель начальных классов МОУ «Ковернинская средняя школа №1».</w:t>
      </w:r>
    </w:p>
    <w:p>
      <w:pPr>
        <w:spacing w:after="0" w:line="9" w:lineRule="exact"/>
        <w:rPr>
          <w:rFonts w:ascii="Times New Roman" w:cs="Times New Roman" w:eastAsia="Times New Roman" w:hAnsi="Times New Roman"/>
          <w:sz w:val="23"/>
          <w:szCs w:val="23"/>
          <w:color w:val="auto"/>
        </w:rPr>
      </w:pPr>
    </w:p>
    <w:p>
      <w:pPr>
        <w:jc w:val="both"/>
        <w:ind w:left="260" w:firstLine="566"/>
        <w:spacing w:after="0" w:line="273" w:lineRule="auto"/>
        <w:rPr>
          <w:rFonts w:ascii="Times New Roman" w:cs="Times New Roman" w:eastAsia="Times New Roman" w:hAnsi="Times New Roman"/>
          <w:sz w:val="23"/>
          <w:szCs w:val="23"/>
          <w:color w:val="auto"/>
        </w:rPr>
      </w:pPr>
      <w:r>
        <w:rPr>
          <w:rFonts w:ascii="Times New Roman" w:cs="Times New Roman" w:eastAsia="Times New Roman" w:hAnsi="Times New Roman"/>
          <w:sz w:val="24"/>
          <w:szCs w:val="24"/>
          <w:b w:val="1"/>
          <w:bCs w:val="1"/>
          <w:i w:val="1"/>
          <w:iCs w:val="1"/>
          <w:color w:val="auto"/>
        </w:rPr>
        <w:t xml:space="preserve">Заочный конкурс методических разработок </w:t>
      </w:r>
      <w:r>
        <w:rPr>
          <w:rFonts w:ascii="Times New Roman" w:cs="Times New Roman" w:eastAsia="Times New Roman" w:hAnsi="Times New Roman"/>
          <w:sz w:val="24"/>
          <w:szCs w:val="24"/>
          <w:b w:val="1"/>
          <w:bCs w:val="1"/>
          <w:i w:val="1"/>
          <w:iCs w:val="1"/>
          <w:color w:val="auto"/>
        </w:rPr>
        <w:t>«</w:t>
      </w:r>
      <w:r>
        <w:rPr>
          <w:rFonts w:ascii="Times New Roman" w:cs="Times New Roman" w:eastAsia="Times New Roman" w:hAnsi="Times New Roman"/>
          <w:sz w:val="24"/>
          <w:szCs w:val="24"/>
          <w:b w:val="1"/>
          <w:bCs w:val="1"/>
          <w:i w:val="1"/>
          <w:iCs w:val="1"/>
          <w:color w:val="auto"/>
        </w:rPr>
        <w:t>Урок в начальной школе в свете требований ФГОС НОО</w:t>
      </w:r>
      <w:r>
        <w:rPr>
          <w:rFonts w:ascii="Times New Roman" w:cs="Times New Roman" w:eastAsia="Times New Roman" w:hAnsi="Times New Roman"/>
          <w:sz w:val="24"/>
          <w:szCs w:val="24"/>
          <w:b w:val="1"/>
          <w:bCs w:val="1"/>
          <w:i w:val="1"/>
          <w:iCs w:val="1"/>
          <w:color w:val="auto"/>
        </w:rPr>
        <w:t>»</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color w:val="auto"/>
        </w:rPr>
        <w:t>среди учителей начальных классов». В конкурсе приняли уча-стие 10 учителей из 9 образовательных организаций: МОУ «Ковернинская средняя школа №1», МОУ «Ковернинская средняя школа №2», МОУ «Гавриловская средняя школа», МОУ «Хохломская средняя школа», МОУ «Начальная школа детский сад д. Б.Круты», МОУ «Начальная школа детский сад д.Марково», МОУ «Каменская основная школа», МОУ «Скоробогатовская средняя школа», МОУ «Горевская средняя школа».</w:t>
      </w:r>
    </w:p>
    <w:p>
      <w:pPr>
        <w:spacing w:after="0" w:line="8" w:lineRule="exact"/>
        <w:rPr>
          <w:rFonts w:ascii="Times New Roman" w:cs="Times New Roman" w:eastAsia="Times New Roman" w:hAnsi="Times New Roman"/>
          <w:sz w:val="23"/>
          <w:szCs w:val="23"/>
          <w:color w:val="auto"/>
        </w:rPr>
      </w:pPr>
    </w:p>
    <w:p>
      <w:pPr>
        <w:ind w:left="260"/>
        <w:spacing w:after="0"/>
        <w:rPr>
          <w:rFonts w:ascii="Times New Roman" w:cs="Times New Roman" w:eastAsia="Times New Roman" w:hAnsi="Times New Roman"/>
          <w:sz w:val="23"/>
          <w:szCs w:val="23"/>
          <w:color w:val="auto"/>
        </w:rPr>
      </w:pPr>
      <w:r>
        <w:rPr>
          <w:rFonts w:ascii="Times New Roman" w:cs="Times New Roman" w:eastAsia="Times New Roman" w:hAnsi="Times New Roman"/>
          <w:sz w:val="24"/>
          <w:szCs w:val="24"/>
          <w:color w:val="auto"/>
        </w:rPr>
        <w:t>Победителями стали:</w:t>
      </w:r>
    </w:p>
    <w:p>
      <w:pPr>
        <w:spacing w:after="0" w:line="40" w:lineRule="exact"/>
        <w:rPr>
          <w:rFonts w:ascii="Times New Roman" w:cs="Times New Roman" w:eastAsia="Times New Roman" w:hAnsi="Times New Roman"/>
          <w:sz w:val="23"/>
          <w:szCs w:val="23"/>
          <w:color w:val="auto"/>
        </w:rPr>
      </w:pPr>
    </w:p>
    <w:p>
      <w:pPr>
        <w:ind w:left="260"/>
        <w:spacing w:after="0"/>
        <w:rPr>
          <w:rFonts w:ascii="Times New Roman" w:cs="Times New Roman" w:eastAsia="Times New Roman" w:hAnsi="Times New Roman"/>
          <w:sz w:val="23"/>
          <w:szCs w:val="23"/>
          <w:color w:val="auto"/>
        </w:rPr>
      </w:pPr>
      <w:r>
        <w:rPr>
          <w:rFonts w:ascii="Times New Roman" w:cs="Times New Roman" w:eastAsia="Times New Roman" w:hAnsi="Times New Roman"/>
          <w:sz w:val="24"/>
          <w:szCs w:val="24"/>
          <w:i w:val="1"/>
          <w:iCs w:val="1"/>
          <w:color w:val="auto"/>
        </w:rPr>
        <w:t xml:space="preserve">Номинация </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Урок с использованием ИКТ</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ЭОР</w:t>
      </w:r>
      <w:r>
        <w:rPr>
          <w:rFonts w:ascii="Times New Roman" w:cs="Times New Roman" w:eastAsia="Times New Roman" w:hAnsi="Times New Roman"/>
          <w:sz w:val="24"/>
          <w:szCs w:val="24"/>
          <w:i w:val="1"/>
          <w:iCs w:val="1"/>
          <w:color w:val="auto"/>
        </w:rPr>
        <w:t>»</w:t>
      </w:r>
    </w:p>
    <w:p>
      <w:pPr>
        <w:spacing w:after="0" w:line="53" w:lineRule="exact"/>
        <w:rPr>
          <w:rFonts w:ascii="Times New Roman" w:cs="Times New Roman" w:eastAsia="Times New Roman" w:hAnsi="Times New Roman"/>
          <w:sz w:val="23"/>
          <w:szCs w:val="23"/>
          <w:color w:val="auto"/>
        </w:rPr>
      </w:pPr>
    </w:p>
    <w:p>
      <w:pPr>
        <w:ind w:left="260" w:right="200"/>
        <w:spacing w:after="0" w:line="272" w:lineRule="auto"/>
        <w:rPr>
          <w:rFonts w:ascii="Times New Roman" w:cs="Times New Roman" w:eastAsia="Times New Roman" w:hAnsi="Times New Roman"/>
          <w:sz w:val="23"/>
          <w:szCs w:val="23"/>
          <w:color w:val="auto"/>
        </w:rPr>
      </w:pPr>
      <w:r>
        <w:rPr>
          <w:rFonts w:ascii="Times New Roman" w:cs="Times New Roman" w:eastAsia="Times New Roman" w:hAnsi="Times New Roman"/>
          <w:sz w:val="24"/>
          <w:szCs w:val="24"/>
          <w:color w:val="auto"/>
        </w:rPr>
        <w:t xml:space="preserve">I место Севрюгина Светлана Николаевна МОУ «Гавриловская средняя школа»,IIместо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Пряничникова Светлана Николаевна МОУ «Ковернинская средняя школа №2»,III место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Капелина Любовь Леонидовна МОУ «Каменская основная школа» Учителя ГКОУ для обучающихся с ограниченными возможностями здоровья «Больше-</w:t>
      </w:r>
    </w:p>
    <w:p>
      <w:pPr>
        <w:spacing w:after="0" w:line="18" w:lineRule="exact"/>
        <w:rPr>
          <w:rFonts w:ascii="Times New Roman" w:cs="Times New Roman" w:eastAsia="Times New Roman" w:hAnsi="Times New Roman"/>
          <w:sz w:val="23"/>
          <w:szCs w:val="23"/>
          <w:color w:val="auto"/>
        </w:rPr>
      </w:pPr>
    </w:p>
    <w:p>
      <w:pPr>
        <w:ind w:left="260" w:right="260"/>
        <w:spacing w:after="0" w:line="266" w:lineRule="auto"/>
        <w:rPr>
          <w:rFonts w:ascii="Times New Roman" w:cs="Times New Roman" w:eastAsia="Times New Roman" w:hAnsi="Times New Roman"/>
          <w:sz w:val="23"/>
          <w:szCs w:val="23"/>
          <w:color w:val="auto"/>
        </w:rPr>
      </w:pPr>
      <w:r>
        <w:rPr>
          <w:rFonts w:ascii="Times New Roman" w:cs="Times New Roman" w:eastAsia="Times New Roman" w:hAnsi="Times New Roman"/>
          <w:sz w:val="24"/>
          <w:szCs w:val="24"/>
          <w:color w:val="auto"/>
        </w:rPr>
        <w:t>крутовская школа –интернат»: Сироткина Дарья Петровна I место, Удалова Елена Бори-совна II место, Шустова Ольга Александровна III место.</w:t>
      </w:r>
    </w:p>
    <w:p>
      <w:pPr>
        <w:sectPr>
          <w:pgSz w:w="11900" w:h="16838" w:orient="portrait"/>
          <w:cols w:equalWidth="0" w:num="1">
            <w:col w:w="9620"/>
          </w:cols>
          <w:pgMar w:left="1440" w:top="1137" w:right="846" w:bottom="1440" w:gutter="0" w:footer="0" w:header="0"/>
        </w:sectPr>
      </w:pPr>
    </w:p>
    <w:p>
      <w:pPr>
        <w:ind w:left="260" w:right="540"/>
        <w:spacing w:after="0" w:line="267" w:lineRule="auto"/>
        <w:rPr>
          <w:sz w:val="20"/>
          <w:szCs w:val="20"/>
          <w:color w:val="auto"/>
        </w:rPr>
      </w:pPr>
      <w:r>
        <w:rPr>
          <w:rFonts w:ascii="Times New Roman" w:cs="Times New Roman" w:eastAsia="Times New Roman" w:hAnsi="Times New Roman"/>
          <w:sz w:val="24"/>
          <w:szCs w:val="24"/>
          <w:i w:val="1"/>
          <w:iCs w:val="1"/>
          <w:color w:val="auto"/>
        </w:rPr>
        <w:t xml:space="preserve">Номинация </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Проблемный урок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Захарина Нина Леонидовна МОУ «Скоробогатовская</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средняя I место</w:t>
      </w:r>
    </w:p>
    <w:p>
      <w:pPr>
        <w:spacing w:after="0" w:line="22" w:lineRule="exact"/>
        <w:rPr>
          <w:sz w:val="20"/>
          <w:szCs w:val="20"/>
          <w:color w:val="auto"/>
        </w:rPr>
      </w:pPr>
    </w:p>
    <w:p>
      <w:pPr>
        <w:jc w:val="both"/>
        <w:ind w:left="260" w:right="120"/>
        <w:spacing w:after="0" w:line="264" w:lineRule="auto"/>
        <w:rPr>
          <w:sz w:val="20"/>
          <w:szCs w:val="20"/>
          <w:color w:val="auto"/>
        </w:rPr>
      </w:pPr>
      <w:r>
        <w:rPr>
          <w:rFonts w:ascii="Times New Roman" w:cs="Times New Roman" w:eastAsia="Times New Roman" w:hAnsi="Times New Roman"/>
          <w:sz w:val="24"/>
          <w:szCs w:val="24"/>
          <w:i w:val="1"/>
          <w:iCs w:val="1"/>
          <w:color w:val="auto"/>
        </w:rPr>
        <w:t xml:space="preserve">Номинация конкурса </w:t>
      </w:r>
      <w:r>
        <w:rPr>
          <w:rFonts w:ascii="Times New Roman" w:cs="Times New Roman" w:eastAsia="Times New Roman" w:hAnsi="Times New Roman"/>
          <w:sz w:val="24"/>
          <w:szCs w:val="24"/>
          <w:i w:val="1"/>
          <w:iCs w:val="1"/>
          <w:color w:val="auto"/>
        </w:rPr>
        <w:t>– «</w:t>
      </w:r>
      <w:r>
        <w:rPr>
          <w:rFonts w:ascii="Times New Roman" w:cs="Times New Roman" w:eastAsia="Times New Roman" w:hAnsi="Times New Roman"/>
          <w:sz w:val="24"/>
          <w:szCs w:val="24"/>
          <w:i w:val="1"/>
          <w:iCs w:val="1"/>
          <w:color w:val="auto"/>
        </w:rPr>
        <w:t>Урок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исследование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Бобылева Ирина Игоревна МОУ «Ковернин-ская средняя школа № 1» I место</w:t>
      </w:r>
    </w:p>
    <w:p>
      <w:pPr>
        <w:spacing w:after="0" w:line="26" w:lineRule="exact"/>
        <w:rPr>
          <w:sz w:val="20"/>
          <w:szCs w:val="20"/>
          <w:color w:val="auto"/>
        </w:rPr>
      </w:pPr>
    </w:p>
    <w:p>
      <w:pPr>
        <w:ind w:left="260" w:right="560"/>
        <w:spacing w:after="0" w:line="266" w:lineRule="auto"/>
        <w:rPr>
          <w:sz w:val="20"/>
          <w:szCs w:val="20"/>
          <w:color w:val="auto"/>
        </w:rPr>
      </w:pPr>
      <w:r>
        <w:rPr>
          <w:rFonts w:ascii="Times New Roman" w:cs="Times New Roman" w:eastAsia="Times New Roman" w:hAnsi="Times New Roman"/>
          <w:sz w:val="24"/>
          <w:szCs w:val="24"/>
          <w:i w:val="1"/>
          <w:iCs w:val="1"/>
          <w:color w:val="auto"/>
        </w:rPr>
        <w:t xml:space="preserve">Номинация </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Урок в малокомплектной школе в условиях работы с разновозрастными группами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color w:val="auto"/>
        </w:rPr>
        <w:t>: Жемчугова Ольга Федоровна МОУ «Горевская средняя школа» II место</w:t>
      </w:r>
      <w:r>
        <w:rPr>
          <w:rFonts w:ascii="Times New Roman" w:cs="Times New Roman" w:eastAsia="Times New Roman" w:hAnsi="Times New Roman"/>
          <w:sz w:val="24"/>
          <w:szCs w:val="24"/>
          <w:color w:val="auto"/>
        </w:rPr>
        <w:t>.</w:t>
      </w:r>
    </w:p>
    <w:p>
      <w:pPr>
        <w:spacing w:after="0" w:line="29" w:lineRule="exact"/>
        <w:rPr>
          <w:sz w:val="20"/>
          <w:szCs w:val="20"/>
          <w:color w:val="auto"/>
        </w:rPr>
      </w:pPr>
    </w:p>
    <w:p>
      <w:pPr>
        <w:jc w:val="both"/>
        <w:ind w:left="260" w:right="100" w:firstLine="708"/>
        <w:spacing w:after="0" w:line="268" w:lineRule="auto"/>
        <w:rPr>
          <w:sz w:val="20"/>
          <w:szCs w:val="20"/>
          <w:color w:val="auto"/>
        </w:rPr>
      </w:pPr>
      <w:r>
        <w:rPr>
          <w:rFonts w:ascii="Times New Roman" w:cs="Times New Roman" w:eastAsia="Times New Roman" w:hAnsi="Times New Roman"/>
          <w:sz w:val="24"/>
          <w:szCs w:val="24"/>
          <w:b w:val="1"/>
          <w:bCs w:val="1"/>
          <w:i w:val="1"/>
          <w:iCs w:val="1"/>
          <w:color w:val="auto"/>
        </w:rPr>
        <w:t xml:space="preserve">Заочный конкурс методических разработок среди учителей начальных классов </w:t>
      </w:r>
      <w:r>
        <w:rPr>
          <w:rFonts w:ascii="Times New Roman" w:cs="Times New Roman" w:eastAsia="Times New Roman" w:hAnsi="Times New Roman"/>
          <w:sz w:val="24"/>
          <w:szCs w:val="24"/>
          <w:b w:val="1"/>
          <w:bCs w:val="1"/>
          <w:i w:val="1"/>
          <w:iCs w:val="1"/>
          <w:color w:val="auto"/>
        </w:rPr>
        <w:t>«</w:t>
      </w:r>
      <w:r>
        <w:rPr>
          <w:rFonts w:ascii="Times New Roman" w:cs="Times New Roman" w:eastAsia="Times New Roman" w:hAnsi="Times New Roman"/>
          <w:sz w:val="24"/>
          <w:szCs w:val="24"/>
          <w:b w:val="1"/>
          <w:bCs w:val="1"/>
          <w:i w:val="1"/>
          <w:iCs w:val="1"/>
          <w:color w:val="auto"/>
        </w:rPr>
        <w:t>Внеклассное мероприятие с мультимедийным сопровождением в начальной школе в</w:t>
      </w:r>
      <w:r>
        <w:rPr>
          <w:rFonts w:ascii="Times New Roman" w:cs="Times New Roman" w:eastAsia="Times New Roman" w:hAnsi="Times New Roman"/>
          <w:sz w:val="24"/>
          <w:szCs w:val="24"/>
          <w:b w:val="1"/>
          <w:bCs w:val="1"/>
          <w:i w:val="1"/>
          <w:iCs w:val="1"/>
          <w:color w:val="auto"/>
        </w:rPr>
        <w:t xml:space="preserve"> </w:t>
      </w:r>
      <w:r>
        <w:rPr>
          <w:rFonts w:ascii="Times New Roman" w:cs="Times New Roman" w:eastAsia="Times New Roman" w:hAnsi="Times New Roman"/>
          <w:sz w:val="24"/>
          <w:szCs w:val="24"/>
          <w:b w:val="1"/>
          <w:bCs w:val="1"/>
          <w:i w:val="1"/>
          <w:iCs w:val="1"/>
          <w:color w:val="auto"/>
        </w:rPr>
        <w:t>свете требований ФГОС НОО</w:t>
      </w:r>
      <w:r>
        <w:rPr>
          <w:rFonts w:ascii="Times New Roman" w:cs="Times New Roman" w:eastAsia="Times New Roman" w:hAnsi="Times New Roman"/>
          <w:sz w:val="24"/>
          <w:szCs w:val="24"/>
          <w:b w:val="1"/>
          <w:bCs w:val="1"/>
          <w:i w:val="1"/>
          <w:iCs w:val="1"/>
          <w:color w:val="auto"/>
        </w:rPr>
        <w:t>»</w:t>
      </w:r>
      <w:r>
        <w:rPr>
          <w:rFonts w:ascii="Times New Roman" w:cs="Times New Roman" w:eastAsia="Times New Roman" w:hAnsi="Times New Roman"/>
          <w:sz w:val="24"/>
          <w:szCs w:val="24"/>
          <w:color w:val="auto"/>
        </w:rPr>
        <w:t>. В конкурсе приняли участие 2 педагога: Ершова О.В.</w:t>
      </w:r>
    </w:p>
    <w:p>
      <w:pPr>
        <w:spacing w:after="0" w:line="23" w:lineRule="exact"/>
        <w:rPr>
          <w:sz w:val="20"/>
          <w:szCs w:val="20"/>
          <w:color w:val="auto"/>
        </w:rPr>
      </w:pPr>
    </w:p>
    <w:p>
      <w:pPr>
        <w:ind w:left="260" w:right="180"/>
        <w:spacing w:after="0" w:line="273" w:lineRule="auto"/>
        <w:rPr>
          <w:sz w:val="20"/>
          <w:szCs w:val="20"/>
          <w:color w:val="auto"/>
        </w:rPr>
      </w:pPr>
      <w:r>
        <w:rPr>
          <w:rFonts w:ascii="Times New Roman" w:cs="Times New Roman" w:eastAsia="Times New Roman" w:hAnsi="Times New Roman"/>
          <w:sz w:val="24"/>
          <w:szCs w:val="24"/>
          <w:color w:val="auto"/>
        </w:rPr>
        <w:t>МОУ «Ковернинская средняя школа №2» и Козлова Е.А. МОУ «Начальная школа д/с д.Шадрино». Свои методические разработки урока и внеклассного мероприятия предста-вили 4 педагога ГКОУ для обучающихся с ограниченными возможностями здоровья «Большекрутовская школа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интернат»: Сироткина Д.П.,Удалова Е.Б., Шустова О.А.,Ляпина Т.В. Победителями стали:</w:t>
      </w:r>
    </w:p>
    <w:p>
      <w:pPr>
        <w:spacing w:after="0" w:line="17" w:lineRule="exact"/>
        <w:rPr>
          <w:sz w:val="20"/>
          <w:szCs w:val="20"/>
          <w:color w:val="auto"/>
        </w:rPr>
      </w:pPr>
    </w:p>
    <w:p>
      <w:pPr>
        <w:ind w:left="260" w:right="380"/>
        <w:spacing w:after="0" w:line="264" w:lineRule="auto"/>
        <w:rPr>
          <w:sz w:val="20"/>
          <w:szCs w:val="20"/>
          <w:color w:val="auto"/>
        </w:rPr>
      </w:pPr>
      <w:r>
        <w:rPr>
          <w:rFonts w:ascii="Times New Roman" w:cs="Times New Roman" w:eastAsia="Times New Roman" w:hAnsi="Times New Roman"/>
          <w:sz w:val="24"/>
          <w:szCs w:val="24"/>
          <w:i w:val="1"/>
          <w:iCs w:val="1"/>
          <w:color w:val="auto"/>
        </w:rPr>
        <w:t xml:space="preserve">Номинация </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Внеклассное мероприятие для </w:t>
      </w:r>
      <w:r>
        <w:rPr>
          <w:rFonts w:ascii="Times New Roman" w:cs="Times New Roman" w:eastAsia="Times New Roman" w:hAnsi="Times New Roman"/>
          <w:sz w:val="24"/>
          <w:szCs w:val="24"/>
          <w:i w:val="1"/>
          <w:iCs w:val="1"/>
          <w:color w:val="auto"/>
        </w:rPr>
        <w:t>1</w:t>
      </w:r>
      <w:r>
        <w:rPr>
          <w:rFonts w:ascii="Times New Roman" w:cs="Times New Roman" w:eastAsia="Times New Roman" w:hAnsi="Times New Roman"/>
          <w:sz w:val="24"/>
          <w:szCs w:val="24"/>
          <w:i w:val="1"/>
          <w:iCs w:val="1"/>
          <w:color w:val="auto"/>
        </w:rPr>
        <w:t xml:space="preserve"> класса</w:t>
      </w:r>
      <w:r>
        <w:rPr>
          <w:rFonts w:ascii="Times New Roman" w:cs="Times New Roman" w:eastAsia="Times New Roman" w:hAnsi="Times New Roman"/>
          <w:sz w:val="24"/>
          <w:szCs w:val="24"/>
          <w:i w:val="1"/>
          <w:iCs w:val="1"/>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Ершова Ольга Валерьевна МОУ</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«Ковернинская средняя школа № 2» I место</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4"/>
          <w:szCs w:val="24"/>
          <w:i w:val="1"/>
          <w:iCs w:val="1"/>
          <w:color w:val="auto"/>
        </w:rPr>
        <w:t>Внеклассное мероприятие для учащихся малокомплектной школы</w:t>
      </w:r>
    </w:p>
    <w:p>
      <w:pPr>
        <w:spacing w:after="0" w:line="55" w:lineRule="exact"/>
        <w:rPr>
          <w:sz w:val="20"/>
          <w:szCs w:val="20"/>
          <w:color w:val="auto"/>
        </w:rPr>
      </w:pPr>
    </w:p>
    <w:p>
      <w:pPr>
        <w:ind w:left="260" w:right="100" w:firstLine="2"/>
        <w:spacing w:after="0" w:line="264" w:lineRule="auto"/>
        <w:tabs>
          <w:tab w:leader="none" w:pos="423" w:val="left"/>
        </w:tabs>
        <w:numPr>
          <w:ilvl w:val="0"/>
          <w:numId w:val="59"/>
        </w:numPr>
        <w:rPr>
          <w:rFonts w:ascii="Times New Roman" w:cs="Times New Roman" w:eastAsia="Times New Roman" w:hAnsi="Times New Roman"/>
          <w:sz w:val="24"/>
          <w:szCs w:val="24"/>
          <w:i w:val="1"/>
          <w:iCs w:val="1"/>
          <w:color w:val="auto"/>
        </w:rPr>
      </w:pPr>
      <w:r>
        <w:rPr>
          <w:rFonts w:ascii="Times New Roman" w:cs="Times New Roman" w:eastAsia="Times New Roman" w:hAnsi="Times New Roman"/>
          <w:sz w:val="24"/>
          <w:szCs w:val="24"/>
          <w:i w:val="1"/>
          <w:iCs w:val="1"/>
          <w:color w:val="auto"/>
        </w:rPr>
        <w:t>условиях работы с разновозрастными группами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Козлова Елена Андреевна МОУ «Нач.</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школа д/с д. Шадрино: I место</w:t>
      </w:r>
    </w:p>
    <w:p>
      <w:pPr>
        <w:spacing w:after="0" w:line="33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4"/>
          <w:szCs w:val="24"/>
          <w:b w:val="1"/>
          <w:bCs w:val="1"/>
          <w:color w:val="auto"/>
        </w:rPr>
        <w:t xml:space="preserve">6. </w:t>
      </w:r>
      <w:r>
        <w:rPr>
          <w:rFonts w:ascii="Times New Roman" w:cs="Times New Roman" w:eastAsia="Times New Roman" w:hAnsi="Times New Roman"/>
          <w:sz w:val="24"/>
          <w:szCs w:val="24"/>
          <w:b w:val="1"/>
          <w:bCs w:val="1"/>
          <w:color w:val="auto"/>
        </w:rPr>
        <w:t>МЕРЫ ПО РАЗВИТИЮ СИСТЕМЫ ОБРАЗОВАНИЯ</w:t>
      </w:r>
    </w:p>
    <w:p>
      <w:pPr>
        <w:spacing w:after="0" w:line="372" w:lineRule="exact"/>
        <w:rPr>
          <w:sz w:val="20"/>
          <w:szCs w:val="20"/>
          <w:color w:val="auto"/>
        </w:rPr>
      </w:pPr>
    </w:p>
    <w:p>
      <w:pPr>
        <w:jc w:val="center"/>
        <w:ind w:left="2380" w:right="360"/>
        <w:spacing w:after="0" w:line="265" w:lineRule="auto"/>
        <w:rPr>
          <w:sz w:val="20"/>
          <w:szCs w:val="20"/>
          <w:color w:val="auto"/>
        </w:rPr>
      </w:pPr>
      <w:r>
        <w:rPr>
          <w:rFonts w:ascii="Times New Roman" w:cs="Times New Roman" w:eastAsia="Times New Roman" w:hAnsi="Times New Roman"/>
          <w:sz w:val="24"/>
          <w:szCs w:val="24"/>
          <w:b w:val="1"/>
          <w:bCs w:val="1"/>
          <w:color w:val="auto"/>
        </w:rPr>
        <w:t xml:space="preserve">Основные задачи деятельности муниципальной системы образования на </w:t>
      </w:r>
      <w:r>
        <w:rPr>
          <w:rFonts w:ascii="Times New Roman" w:cs="Times New Roman" w:eastAsia="Times New Roman" w:hAnsi="Times New Roman"/>
          <w:sz w:val="24"/>
          <w:szCs w:val="24"/>
          <w:b w:val="1"/>
          <w:bCs w:val="1"/>
          <w:color w:val="auto"/>
        </w:rPr>
        <w:t>2020/2021</w:t>
      </w:r>
      <w:r>
        <w:rPr>
          <w:rFonts w:ascii="Times New Roman" w:cs="Times New Roman" w:eastAsia="Times New Roman" w:hAnsi="Times New Roman"/>
          <w:sz w:val="24"/>
          <w:szCs w:val="24"/>
          <w:b w:val="1"/>
          <w:bCs w:val="1"/>
          <w:color w:val="auto"/>
        </w:rPr>
        <w:t>учебный год</w:t>
      </w:r>
    </w:p>
    <w:p>
      <w:pPr>
        <w:spacing w:after="0" w:line="12" w:lineRule="exact"/>
        <w:rPr>
          <w:sz w:val="20"/>
          <w:szCs w:val="20"/>
          <w:color w:val="auto"/>
        </w:rPr>
      </w:pPr>
    </w:p>
    <w:p>
      <w:pPr>
        <w:ind w:left="3360" w:hanging="217"/>
        <w:spacing w:after="0"/>
        <w:tabs>
          <w:tab w:leader="none" w:pos="3360" w:val="left"/>
        </w:tabs>
        <w:numPr>
          <w:ilvl w:val="1"/>
          <w:numId w:val="60"/>
        </w:numPr>
        <w:rPr>
          <w:rFonts w:ascii="Times New Roman" w:cs="Times New Roman" w:eastAsia="Times New Roman" w:hAnsi="Times New Roman"/>
          <w:sz w:val="24"/>
          <w:szCs w:val="24"/>
          <w:b w:val="1"/>
          <w:bCs w:val="1"/>
          <w:i w:val="1"/>
          <w:iCs w:val="1"/>
          <w:color w:val="auto"/>
        </w:rPr>
      </w:pPr>
      <w:r>
        <w:rPr>
          <w:rFonts w:ascii="Times New Roman" w:cs="Times New Roman" w:eastAsia="Times New Roman" w:hAnsi="Times New Roman"/>
          <w:sz w:val="24"/>
          <w:szCs w:val="24"/>
          <w:b w:val="1"/>
          <w:bCs w:val="1"/>
          <w:i w:val="1"/>
          <w:iCs w:val="1"/>
          <w:color w:val="auto"/>
        </w:rPr>
        <w:t>муниципальной системе образования в целом</w:t>
      </w:r>
      <w:r>
        <w:rPr>
          <w:rFonts w:ascii="Times New Roman" w:cs="Times New Roman" w:eastAsia="Times New Roman" w:hAnsi="Times New Roman"/>
          <w:sz w:val="24"/>
          <w:szCs w:val="24"/>
          <w:b w:val="1"/>
          <w:bCs w:val="1"/>
          <w:i w:val="1"/>
          <w:iCs w:val="1"/>
          <w:color w:val="auto"/>
        </w:rPr>
        <w:t>:</w:t>
      </w:r>
    </w:p>
    <w:p>
      <w:pPr>
        <w:ind w:left="620" w:hanging="358"/>
        <w:spacing w:after="0" w:line="182" w:lineRule="auto"/>
        <w:tabs>
          <w:tab w:leader="none" w:pos="620" w:val="left"/>
        </w:tabs>
        <w:numPr>
          <w:ilvl w:val="0"/>
          <w:numId w:val="60"/>
        </w:numPr>
        <w:rPr>
          <w:rFonts w:ascii="Wingdings" w:cs="Wingdings" w:eastAsia="Wingdings" w:hAnsi="Wingdings"/>
          <w:sz w:val="37"/>
          <w:szCs w:val="37"/>
          <w:color w:val="auto"/>
          <w:vertAlign w:val="superscript"/>
        </w:rPr>
      </w:pPr>
      <w:r>
        <w:rPr>
          <w:rFonts w:ascii="Times New Roman" w:cs="Times New Roman" w:eastAsia="Times New Roman" w:hAnsi="Times New Roman"/>
          <w:sz w:val="20"/>
          <w:szCs w:val="20"/>
          <w:color w:val="auto"/>
        </w:rPr>
        <w:t>обеспечение развития современной цифровой образовательной среды;</w:t>
      </w:r>
    </w:p>
    <w:p>
      <w:pPr>
        <w:spacing w:after="0" w:line="66" w:lineRule="exact"/>
        <w:rPr>
          <w:rFonts w:ascii="Wingdings" w:cs="Wingdings" w:eastAsia="Wingdings" w:hAnsi="Wingdings"/>
          <w:sz w:val="37"/>
          <w:szCs w:val="37"/>
          <w:color w:val="auto"/>
          <w:vertAlign w:val="superscript"/>
        </w:rPr>
      </w:pPr>
    </w:p>
    <w:p>
      <w:pPr>
        <w:ind w:left="620" w:hanging="358"/>
        <w:spacing w:after="0" w:line="181" w:lineRule="auto"/>
        <w:tabs>
          <w:tab w:leader="none" w:pos="620" w:val="left"/>
        </w:tabs>
        <w:numPr>
          <w:ilvl w:val="0"/>
          <w:numId w:val="60"/>
        </w:numPr>
        <w:rPr>
          <w:rFonts w:ascii="Wingdings" w:cs="Wingdings" w:eastAsia="Wingdings" w:hAnsi="Wingdings"/>
          <w:sz w:val="44"/>
          <w:szCs w:val="44"/>
          <w:color w:val="auto"/>
          <w:vertAlign w:val="superscript"/>
        </w:rPr>
      </w:pPr>
      <w:r>
        <w:rPr>
          <w:rFonts w:ascii="Times New Roman" w:cs="Times New Roman" w:eastAsia="Times New Roman" w:hAnsi="Times New Roman"/>
          <w:sz w:val="23"/>
          <w:szCs w:val="23"/>
          <w:color w:val="auto"/>
        </w:rPr>
        <w:t>внедрение единой федеральной межведомственной системы учета контингента обу-чающихся по основным и дополнительным образовательным программам;</w:t>
      </w:r>
    </w:p>
    <w:p>
      <w:pPr>
        <w:spacing w:after="0" w:line="42" w:lineRule="exact"/>
        <w:rPr>
          <w:sz w:val="20"/>
          <w:szCs w:val="20"/>
          <w:color w:val="auto"/>
        </w:rPr>
      </w:pPr>
    </w:p>
    <w:p>
      <w:pPr>
        <w:ind w:left="260"/>
        <w:spacing w:after="0"/>
        <w:tabs>
          <w:tab w:leader="none" w:pos="2700" w:val="left"/>
          <w:tab w:leader="none" w:pos="4240" w:val="left"/>
          <w:tab w:leader="none" w:pos="5180" w:val="left"/>
          <w:tab w:leader="none" w:pos="7380" w:val="left"/>
          <w:tab w:leader="none" w:pos="8960" w:val="left"/>
        </w:tabs>
        <w:rPr>
          <w:sz w:val="20"/>
          <w:szCs w:val="20"/>
          <w:color w:val="auto"/>
        </w:rPr>
      </w:pPr>
      <w:r>
        <w:rPr>
          <w:rFonts w:ascii="Wingdings" w:cs="Wingdings" w:eastAsia="Wingdings" w:hAnsi="Wingdings"/>
          <w:sz w:val="24"/>
          <w:szCs w:val="24"/>
          <w:color w:val="auto"/>
        </w:rPr>
        <w:t xml:space="preserve"> </w:t>
      </w:r>
      <w:r>
        <w:rPr>
          <w:rFonts w:ascii="Times New Roman" w:cs="Times New Roman" w:eastAsia="Times New Roman" w:hAnsi="Times New Roman"/>
          <w:sz w:val="24"/>
          <w:szCs w:val="24"/>
          <w:color w:val="auto"/>
        </w:rPr>
        <w:t>организация</w:t>
      </w:r>
      <w:r>
        <w:rPr>
          <w:sz w:val="20"/>
          <w:szCs w:val="20"/>
          <w:color w:val="auto"/>
        </w:rPr>
        <w:tab/>
      </w:r>
      <w:r>
        <w:rPr>
          <w:rFonts w:ascii="Times New Roman" w:cs="Times New Roman" w:eastAsia="Times New Roman" w:hAnsi="Times New Roman"/>
          <w:sz w:val="24"/>
          <w:szCs w:val="24"/>
          <w:color w:val="auto"/>
        </w:rPr>
        <w:t>работы</w:t>
      </w:r>
      <w:r>
        <w:rPr>
          <w:sz w:val="20"/>
          <w:szCs w:val="20"/>
          <w:color w:val="auto"/>
        </w:rPr>
        <w:tab/>
      </w:r>
      <w:r>
        <w:rPr>
          <w:rFonts w:ascii="Times New Roman" w:cs="Times New Roman" w:eastAsia="Times New Roman" w:hAnsi="Times New Roman"/>
          <w:sz w:val="24"/>
          <w:szCs w:val="24"/>
          <w:color w:val="auto"/>
        </w:rPr>
        <w:t>в</w:t>
      </w:r>
      <w:r>
        <w:rPr>
          <w:sz w:val="20"/>
          <w:szCs w:val="20"/>
          <w:color w:val="auto"/>
        </w:rPr>
        <w:tab/>
      </w:r>
      <w:r>
        <w:rPr>
          <w:rFonts w:ascii="Times New Roman" w:cs="Times New Roman" w:eastAsia="Times New Roman" w:hAnsi="Times New Roman"/>
          <w:sz w:val="24"/>
          <w:szCs w:val="24"/>
          <w:color w:val="auto"/>
        </w:rPr>
        <w:t>Федеральном</w:t>
      </w:r>
      <w:r>
        <w:rPr>
          <w:sz w:val="20"/>
          <w:szCs w:val="20"/>
          <w:color w:val="auto"/>
        </w:rPr>
        <w:tab/>
      </w:r>
      <w:r>
        <w:rPr>
          <w:rFonts w:ascii="Times New Roman" w:cs="Times New Roman" w:eastAsia="Times New Roman" w:hAnsi="Times New Roman"/>
          <w:sz w:val="24"/>
          <w:szCs w:val="24"/>
          <w:color w:val="auto"/>
        </w:rPr>
        <w:t>реестре</w:t>
      </w:r>
      <w:r>
        <w:rPr>
          <w:sz w:val="20"/>
          <w:szCs w:val="20"/>
          <w:color w:val="auto"/>
        </w:rPr>
        <w:tab/>
      </w:r>
      <w:r>
        <w:rPr>
          <w:rFonts w:ascii="Times New Roman" w:cs="Times New Roman" w:eastAsia="Times New Roman" w:hAnsi="Times New Roman"/>
          <w:sz w:val="24"/>
          <w:szCs w:val="24"/>
          <w:color w:val="auto"/>
        </w:rPr>
        <w:t>сведе-</w:t>
      </w:r>
    </w:p>
    <w:p>
      <w:pPr>
        <w:spacing w:after="0" w:line="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4"/>
          <w:szCs w:val="24"/>
          <w:color w:val="auto"/>
        </w:rPr>
        <w:t>ний документов об образовании (ФИС ФРДО)</w:t>
      </w:r>
      <w:r>
        <w:rPr>
          <w:rFonts w:ascii="Times New Roman" w:cs="Times New Roman" w:eastAsia="Times New Roman" w:hAnsi="Times New Roman"/>
          <w:sz w:val="24"/>
          <w:szCs w:val="24"/>
          <w:color w:val="auto"/>
        </w:rPr>
        <w:t>;</w:t>
      </w:r>
    </w:p>
    <w:p>
      <w:pPr>
        <w:spacing w:after="0" w:line="43" w:lineRule="exact"/>
        <w:rPr>
          <w:sz w:val="20"/>
          <w:szCs w:val="20"/>
          <w:color w:val="auto"/>
        </w:rPr>
      </w:pPr>
    </w:p>
    <w:p>
      <w:pPr>
        <w:ind w:left="260"/>
        <w:spacing w:after="0"/>
        <w:rPr>
          <w:sz w:val="20"/>
          <w:szCs w:val="20"/>
          <w:color w:val="auto"/>
        </w:rPr>
      </w:pPr>
      <w:r>
        <w:rPr>
          <w:rFonts w:ascii="Wingdings" w:cs="Wingdings" w:eastAsia="Wingdings" w:hAnsi="Wingdings"/>
          <w:sz w:val="24"/>
          <w:szCs w:val="24"/>
          <w:color w:val="auto"/>
        </w:rPr>
        <w:t xml:space="preserve"> </w:t>
      </w:r>
      <w:r>
        <w:rPr>
          <w:rFonts w:ascii="Times New Roman" w:cs="Times New Roman" w:eastAsia="Times New Roman" w:hAnsi="Times New Roman"/>
          <w:sz w:val="24"/>
          <w:szCs w:val="24"/>
          <w:color w:val="auto"/>
        </w:rPr>
        <w:t>повышение эффективности деятельности и  совершенствования   межведомственного</w:t>
      </w:r>
    </w:p>
    <w:p>
      <w:pPr>
        <w:spacing w:after="0" w:line="53"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24"/>
          <w:szCs w:val="24"/>
          <w:color w:val="auto"/>
        </w:rPr>
        <w:t>взаимодействия всех учреждений системы профилактики безнадзорности и правона-рушений несовершеннолетних по оказанию своевременной помощи подросткам, по-павшим в трудную жизненную ситуацию, и защите их прав;</w:t>
      </w:r>
    </w:p>
    <w:p>
      <w:pPr>
        <w:ind w:left="620" w:hanging="358"/>
        <w:spacing w:after="0" w:line="181" w:lineRule="auto"/>
        <w:tabs>
          <w:tab w:leader="none" w:pos="620" w:val="left"/>
        </w:tabs>
        <w:numPr>
          <w:ilvl w:val="0"/>
          <w:numId w:val="61"/>
        </w:numPr>
        <w:rPr>
          <w:rFonts w:ascii="Wingdings" w:cs="Wingdings" w:eastAsia="Wingdings" w:hAnsi="Wingdings"/>
          <w:sz w:val="34"/>
          <w:szCs w:val="34"/>
          <w:color w:val="auto"/>
          <w:vertAlign w:val="superscript"/>
        </w:rPr>
      </w:pPr>
      <w:r>
        <w:rPr>
          <w:rFonts w:ascii="Times New Roman" w:cs="Times New Roman" w:eastAsia="Times New Roman" w:hAnsi="Times New Roman"/>
          <w:sz w:val="19"/>
          <w:szCs w:val="19"/>
          <w:color w:val="auto"/>
        </w:rPr>
        <w:t>совершенствование работы по организации отдыха детей и их оздоровления;</w:t>
      </w:r>
    </w:p>
    <w:p>
      <w:pPr>
        <w:spacing w:after="0" w:line="64" w:lineRule="exact"/>
        <w:rPr>
          <w:rFonts w:ascii="Wingdings" w:cs="Wingdings" w:eastAsia="Wingdings" w:hAnsi="Wingdings"/>
          <w:sz w:val="34"/>
          <w:szCs w:val="34"/>
          <w:color w:val="auto"/>
          <w:vertAlign w:val="superscript"/>
        </w:rPr>
      </w:pPr>
    </w:p>
    <w:p>
      <w:pPr>
        <w:ind w:left="620" w:hanging="358"/>
        <w:spacing w:after="0" w:line="182" w:lineRule="auto"/>
        <w:tabs>
          <w:tab w:leader="none" w:pos="620" w:val="left"/>
        </w:tabs>
        <w:numPr>
          <w:ilvl w:val="0"/>
          <w:numId w:val="61"/>
        </w:numPr>
        <w:rPr>
          <w:rFonts w:ascii="Wingdings" w:cs="Wingdings" w:eastAsia="Wingdings" w:hAnsi="Wingdings"/>
          <w:sz w:val="30"/>
          <w:szCs w:val="30"/>
          <w:color w:val="auto"/>
          <w:vertAlign w:val="superscript"/>
        </w:rPr>
      </w:pPr>
      <w:r>
        <w:rPr>
          <w:rFonts w:ascii="Times New Roman" w:cs="Times New Roman" w:eastAsia="Times New Roman" w:hAnsi="Times New Roman"/>
          <w:sz w:val="18"/>
          <w:szCs w:val="18"/>
          <w:color w:val="auto"/>
        </w:rPr>
        <w:t>оказание психолого</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rPr>
        <w:t>педагогической и информационной помощи родителям;</w:t>
      </w:r>
    </w:p>
    <w:p>
      <w:pPr>
        <w:spacing w:after="0" w:line="64" w:lineRule="exact"/>
        <w:rPr>
          <w:rFonts w:ascii="Wingdings" w:cs="Wingdings" w:eastAsia="Wingdings" w:hAnsi="Wingdings"/>
          <w:sz w:val="30"/>
          <w:szCs w:val="30"/>
          <w:color w:val="auto"/>
          <w:vertAlign w:val="superscript"/>
        </w:rPr>
      </w:pPr>
    </w:p>
    <w:p>
      <w:pPr>
        <w:jc w:val="both"/>
        <w:ind w:left="620" w:hanging="358"/>
        <w:spacing w:after="0" w:line="196" w:lineRule="auto"/>
        <w:tabs>
          <w:tab w:leader="none" w:pos="620" w:val="left"/>
        </w:tabs>
        <w:numPr>
          <w:ilvl w:val="0"/>
          <w:numId w:val="61"/>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осуществление оценки качества образования, мониторинга системы образования района в целях информационной поддержки разработки и реализации государственной политики в сфере образования, непрерывного системного анализа и оценки состояния</w:t>
      </w:r>
    </w:p>
    <w:p>
      <w:pPr>
        <w:spacing w:after="0" w:line="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4"/>
          <w:szCs w:val="24"/>
          <w:color w:val="auto"/>
        </w:rPr>
        <w:t>и перспектив развития образования;</w:t>
      </w:r>
    </w:p>
    <w:p>
      <w:pPr>
        <w:ind w:left="260"/>
        <w:spacing w:after="0"/>
        <w:tabs>
          <w:tab w:leader="none" w:pos="600" w:val="left"/>
          <w:tab w:leader="none" w:pos="9200" w:val="left"/>
        </w:tabs>
        <w:rPr>
          <w:sz w:val="20"/>
          <w:szCs w:val="20"/>
          <w:color w:val="auto"/>
        </w:rPr>
      </w:pPr>
      <w:r>
        <w:rPr>
          <w:rFonts w:ascii="Wingdings" w:cs="Wingdings" w:eastAsia="Wingdings" w:hAnsi="Wingdings"/>
          <w:sz w:val="41"/>
          <w:szCs w:val="41"/>
          <w:color w:val="auto"/>
          <w:vertAlign w:val="superscript"/>
        </w:rPr>
        <w:t></w:t>
      </w:r>
      <w:r>
        <w:rPr>
          <w:sz w:val="20"/>
          <w:szCs w:val="20"/>
          <w:color w:val="auto"/>
        </w:rPr>
        <w:tab/>
      </w:r>
      <w:r>
        <w:rPr>
          <w:rFonts w:ascii="Times New Roman" w:cs="Times New Roman" w:eastAsia="Times New Roman" w:hAnsi="Times New Roman"/>
          <w:sz w:val="22"/>
          <w:szCs w:val="22"/>
          <w:color w:val="auto"/>
        </w:rPr>
        <w:t>совершенствование системы выявления поддержки и развития способностей и талантов</w:t>
      </w:r>
      <w:r>
        <w:rPr>
          <w:sz w:val="20"/>
          <w:szCs w:val="20"/>
          <w:color w:val="auto"/>
        </w:rPr>
        <w:tab/>
      </w:r>
      <w:r>
        <w:rPr>
          <w:rFonts w:ascii="Times New Roman" w:cs="Times New Roman" w:eastAsia="Times New Roman" w:hAnsi="Times New Roman"/>
          <w:sz w:val="21"/>
          <w:szCs w:val="21"/>
          <w:color w:val="auto"/>
        </w:rPr>
        <w:t>обу</w:t>
      </w:r>
      <w:r>
        <w:rPr>
          <w:rFonts w:ascii="Times New Roman" w:cs="Times New Roman" w:eastAsia="Times New Roman" w:hAnsi="Times New Roman"/>
          <w:sz w:val="21"/>
          <w:szCs w:val="21"/>
          <w:color w:val="auto"/>
        </w:rPr>
        <w:t>-</w:t>
      </w:r>
    </w:p>
    <w:p>
      <w:pPr>
        <w:ind w:left="620"/>
        <w:spacing w:after="0" w:line="229" w:lineRule="auto"/>
        <w:rPr>
          <w:sz w:val="20"/>
          <w:szCs w:val="20"/>
          <w:color w:val="auto"/>
        </w:rPr>
      </w:pPr>
      <w:r>
        <w:rPr>
          <w:rFonts w:ascii="Times New Roman" w:cs="Times New Roman" w:eastAsia="Times New Roman" w:hAnsi="Times New Roman"/>
          <w:sz w:val="22"/>
          <w:szCs w:val="22"/>
          <w:color w:val="auto"/>
        </w:rPr>
        <w:t>чающихся в условиях интеграции общего и дополнительного образования</w:t>
      </w:r>
      <w:r>
        <w:rPr>
          <w:rFonts w:ascii="Times New Roman" w:cs="Times New Roman" w:eastAsia="Times New Roman" w:hAnsi="Times New Roman"/>
          <w:sz w:val="22"/>
          <w:szCs w:val="22"/>
          <w:color w:val="auto"/>
        </w:rPr>
        <w:t>;</w:t>
      </w:r>
    </w:p>
    <w:p>
      <w:pPr>
        <w:spacing w:after="0" w:line="51" w:lineRule="exact"/>
        <w:rPr>
          <w:sz w:val="20"/>
          <w:szCs w:val="20"/>
          <w:color w:val="auto"/>
        </w:rPr>
      </w:pPr>
    </w:p>
    <w:p>
      <w:pPr>
        <w:jc w:val="both"/>
        <w:ind w:left="620" w:hanging="358"/>
        <w:spacing w:after="0" w:line="182" w:lineRule="auto"/>
        <w:tabs>
          <w:tab w:leader="none" w:pos="620" w:val="left"/>
        </w:tabs>
        <w:numPr>
          <w:ilvl w:val="0"/>
          <w:numId w:val="62"/>
        </w:numPr>
        <w:rPr>
          <w:rFonts w:ascii="Wingdings" w:cs="Wingdings" w:eastAsia="Wingdings" w:hAnsi="Wingdings"/>
          <w:sz w:val="45"/>
          <w:szCs w:val="45"/>
          <w:color w:val="auto"/>
          <w:vertAlign w:val="superscript"/>
        </w:rPr>
      </w:pPr>
      <w:r>
        <w:rPr>
          <w:rFonts w:ascii="Times New Roman" w:cs="Times New Roman" w:eastAsia="Times New Roman" w:hAnsi="Times New Roman"/>
          <w:sz w:val="23"/>
          <w:szCs w:val="23"/>
          <w:color w:val="auto"/>
        </w:rPr>
        <w:t>обеспечение оптимальных условий для жизни и воспитания детей</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сирот и детей, оставшихся без попечения родителей, обеспечение защиты имущественных и личных</w:t>
      </w:r>
    </w:p>
    <w:p>
      <w:pPr>
        <w:sectPr>
          <w:pgSz w:w="11900" w:h="16838" w:orient="portrait"/>
          <w:cols w:equalWidth="0" w:num="1">
            <w:col w:w="9620"/>
          </w:cols>
          <w:pgMar w:left="1440" w:top="1137" w:right="846" w:bottom="1440" w:gutter="0" w:footer="0" w:header="0"/>
        </w:sectPr>
      </w:pPr>
    </w:p>
    <w:p>
      <w:pPr>
        <w:ind w:left="620"/>
        <w:spacing w:after="0"/>
        <w:rPr>
          <w:sz w:val="20"/>
          <w:szCs w:val="20"/>
          <w:color w:val="auto"/>
        </w:rPr>
      </w:pPr>
      <w:r>
        <w:rPr>
          <w:rFonts w:ascii="Times New Roman" w:cs="Times New Roman" w:eastAsia="Times New Roman" w:hAnsi="Times New Roman"/>
          <w:sz w:val="24"/>
          <w:szCs w:val="24"/>
          <w:color w:val="auto"/>
        </w:rPr>
        <w:t>прав и интересов несовершеннолетних;</w:t>
      </w:r>
    </w:p>
    <w:p>
      <w:pPr>
        <w:spacing w:after="0" w:line="53" w:lineRule="exact"/>
        <w:rPr>
          <w:sz w:val="20"/>
          <w:szCs w:val="20"/>
          <w:color w:val="auto"/>
        </w:rPr>
      </w:pPr>
    </w:p>
    <w:p>
      <w:pPr>
        <w:jc w:val="both"/>
        <w:ind w:left="620" w:hanging="358"/>
        <w:spacing w:after="0" w:line="180" w:lineRule="auto"/>
        <w:tabs>
          <w:tab w:leader="none" w:pos="620" w:val="left"/>
        </w:tabs>
        <w:numPr>
          <w:ilvl w:val="0"/>
          <w:numId w:val="63"/>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реализация мероприятий по внедрению национальной системы профессионального роста педагогов, развитие системы постоянного обучения управленческих и педагоги-ческих работников;</w:t>
      </w:r>
    </w:p>
    <w:p>
      <w:pPr>
        <w:spacing w:after="0" w:line="14" w:lineRule="exact"/>
        <w:rPr>
          <w:rFonts w:ascii="Wingdings" w:cs="Wingdings" w:eastAsia="Wingdings" w:hAnsi="Wingdings"/>
          <w:sz w:val="48"/>
          <w:szCs w:val="48"/>
          <w:color w:val="auto"/>
          <w:vertAlign w:val="superscript"/>
        </w:rPr>
      </w:pPr>
    </w:p>
    <w:p>
      <w:pPr>
        <w:ind w:left="620" w:hanging="358"/>
        <w:spacing w:after="0" w:line="180" w:lineRule="auto"/>
        <w:tabs>
          <w:tab w:leader="none" w:pos="620" w:val="left"/>
        </w:tabs>
        <w:numPr>
          <w:ilvl w:val="0"/>
          <w:numId w:val="63"/>
        </w:numPr>
        <w:rPr>
          <w:rFonts w:ascii="Wingdings" w:cs="Wingdings" w:eastAsia="Wingdings" w:hAnsi="Wingdings"/>
          <w:sz w:val="42"/>
          <w:szCs w:val="42"/>
          <w:color w:val="auto"/>
          <w:vertAlign w:val="superscript"/>
        </w:rPr>
      </w:pPr>
      <w:r>
        <w:rPr>
          <w:rFonts w:ascii="Times New Roman" w:cs="Times New Roman" w:eastAsia="Times New Roman" w:hAnsi="Times New Roman"/>
          <w:sz w:val="22"/>
          <w:szCs w:val="22"/>
          <w:color w:val="auto"/>
        </w:rPr>
        <w:t>обеспечение в соответствии с Указами Президента РФ достижения целевых показате-лей по заработной плате педагогических работников</w:t>
      </w:r>
      <w:r>
        <w:rPr>
          <w:rFonts w:ascii="Times New Roman" w:cs="Times New Roman" w:eastAsia="Times New Roman" w:hAnsi="Times New Roman"/>
          <w:sz w:val="22"/>
          <w:szCs w:val="22"/>
          <w:color w:val="auto"/>
        </w:rPr>
        <w:t>;</w:t>
      </w:r>
    </w:p>
    <w:p>
      <w:pPr>
        <w:ind w:left="620" w:hanging="358"/>
        <w:spacing w:after="0" w:line="180" w:lineRule="auto"/>
        <w:tabs>
          <w:tab w:leader="none" w:pos="620" w:val="left"/>
        </w:tabs>
        <w:numPr>
          <w:ilvl w:val="0"/>
          <w:numId w:val="63"/>
        </w:numPr>
        <w:rPr>
          <w:rFonts w:ascii="Wingdings" w:cs="Wingdings" w:eastAsia="Wingdings" w:hAnsi="Wingdings"/>
          <w:sz w:val="33"/>
          <w:szCs w:val="33"/>
          <w:color w:val="auto"/>
          <w:vertAlign w:val="superscript"/>
        </w:rPr>
      </w:pPr>
      <w:r>
        <w:rPr>
          <w:rFonts w:ascii="Times New Roman" w:cs="Times New Roman" w:eastAsia="Times New Roman" w:hAnsi="Times New Roman"/>
          <w:sz w:val="19"/>
          <w:szCs w:val="19"/>
          <w:color w:val="auto"/>
        </w:rPr>
        <w:t>реализация федеральных и региональных проектов в области образования.</w:t>
      </w:r>
    </w:p>
    <w:p>
      <w:pPr>
        <w:spacing w:after="0" w:line="25" w:lineRule="exact"/>
        <w:rPr>
          <w:rFonts w:ascii="Wingdings" w:cs="Wingdings" w:eastAsia="Wingdings" w:hAnsi="Wingdings"/>
          <w:sz w:val="33"/>
          <w:szCs w:val="33"/>
          <w:color w:val="auto"/>
          <w:vertAlign w:val="superscript"/>
        </w:rPr>
      </w:pPr>
    </w:p>
    <w:p>
      <w:pPr>
        <w:jc w:val="both"/>
        <w:ind w:left="620" w:hanging="358"/>
        <w:spacing w:after="0" w:line="223" w:lineRule="auto"/>
        <w:tabs>
          <w:tab w:leader="none" w:pos="620" w:val="left"/>
        </w:tabs>
        <w:numPr>
          <w:ilvl w:val="0"/>
          <w:numId w:val="63"/>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организация работы образовательных организаций по выполнению показателей «До-рожной карты в сфере образования Ковернинского муниципального района на 2014</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2018 годы» и Указа Президента Российской Федерации от 7 мая 2012 № 597 п.1а, о доведении количества педагогов имеющих высшую категорию до 30 % от общего ко-личества педагогического коллектива.</w:t>
      </w: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i w:val="1"/>
          <w:iCs w:val="1"/>
          <w:color w:val="auto"/>
        </w:rPr>
        <w:t>В области дошкольного и общего образования</w:t>
      </w:r>
      <w:r>
        <w:rPr>
          <w:rFonts w:ascii="Times New Roman" w:cs="Times New Roman" w:eastAsia="Times New Roman" w:hAnsi="Times New Roman"/>
          <w:sz w:val="24"/>
          <w:szCs w:val="24"/>
          <w:color w:val="auto"/>
        </w:rPr>
        <w:t>:</w:t>
      </w:r>
    </w:p>
    <w:p>
      <w:pPr>
        <w:spacing w:after="0" w:line="53" w:lineRule="exact"/>
        <w:rPr>
          <w:sz w:val="20"/>
          <w:szCs w:val="20"/>
          <w:color w:val="auto"/>
        </w:rPr>
      </w:pPr>
    </w:p>
    <w:p>
      <w:pPr>
        <w:ind w:left="620" w:hanging="358"/>
        <w:spacing w:after="0" w:line="180" w:lineRule="auto"/>
        <w:tabs>
          <w:tab w:leader="none" w:pos="620" w:val="left"/>
        </w:tabs>
        <w:numPr>
          <w:ilvl w:val="0"/>
          <w:numId w:val="64"/>
        </w:numPr>
        <w:rPr>
          <w:rFonts w:ascii="Wingdings" w:cs="Wingdings" w:eastAsia="Wingdings" w:hAnsi="Wingdings"/>
          <w:sz w:val="46"/>
          <w:szCs w:val="46"/>
          <w:color w:val="auto"/>
          <w:vertAlign w:val="superscript"/>
        </w:rPr>
      </w:pPr>
      <w:r>
        <w:rPr>
          <w:rFonts w:ascii="Times New Roman" w:cs="Times New Roman" w:eastAsia="Times New Roman" w:hAnsi="Times New Roman"/>
          <w:sz w:val="23"/>
          <w:szCs w:val="23"/>
          <w:color w:val="auto"/>
        </w:rPr>
        <w:t>сохранение 100% доступности дошкольного образования для детей в возрасте от 3 до 7 лет;</w:t>
      </w:r>
    </w:p>
    <w:p>
      <w:pPr>
        <w:spacing w:after="0" w:line="1" w:lineRule="exact"/>
        <w:rPr>
          <w:rFonts w:ascii="Wingdings" w:cs="Wingdings" w:eastAsia="Wingdings" w:hAnsi="Wingdings"/>
          <w:sz w:val="46"/>
          <w:szCs w:val="46"/>
          <w:color w:val="auto"/>
          <w:vertAlign w:val="superscript"/>
        </w:rPr>
      </w:pPr>
    </w:p>
    <w:p>
      <w:pPr>
        <w:ind w:left="680" w:hanging="418"/>
        <w:spacing w:after="0" w:line="180" w:lineRule="auto"/>
        <w:tabs>
          <w:tab w:leader="none" w:pos="680" w:val="left"/>
        </w:tabs>
        <w:numPr>
          <w:ilvl w:val="0"/>
          <w:numId w:val="64"/>
        </w:numPr>
        <w:rPr>
          <w:rFonts w:ascii="Wingdings" w:cs="Wingdings" w:eastAsia="Wingdings" w:hAnsi="Wingdings"/>
          <w:sz w:val="38"/>
          <w:szCs w:val="38"/>
          <w:color w:val="auto"/>
          <w:vertAlign w:val="superscript"/>
        </w:rPr>
      </w:pPr>
      <w:r>
        <w:rPr>
          <w:rFonts w:ascii="Times New Roman" w:cs="Times New Roman" w:eastAsia="Times New Roman" w:hAnsi="Times New Roman"/>
          <w:sz w:val="21"/>
          <w:szCs w:val="21"/>
          <w:color w:val="auto"/>
        </w:rPr>
        <w:t>обеспечение доступности дошкольного образования для детей до трех лет</w:t>
      </w:r>
      <w:r>
        <w:rPr>
          <w:rFonts w:ascii="Times New Roman" w:cs="Times New Roman" w:eastAsia="Times New Roman" w:hAnsi="Times New Roman"/>
          <w:sz w:val="21"/>
          <w:szCs w:val="21"/>
          <w:color w:val="auto"/>
        </w:rPr>
        <w:t>;</w:t>
      </w:r>
    </w:p>
    <w:p>
      <w:pPr>
        <w:spacing w:after="0" w:line="63" w:lineRule="exact"/>
        <w:rPr>
          <w:rFonts w:ascii="Wingdings" w:cs="Wingdings" w:eastAsia="Wingdings" w:hAnsi="Wingdings"/>
          <w:sz w:val="38"/>
          <w:szCs w:val="38"/>
          <w:color w:val="auto"/>
          <w:vertAlign w:val="superscript"/>
        </w:rPr>
      </w:pPr>
    </w:p>
    <w:p>
      <w:pPr>
        <w:ind w:left="620" w:hanging="358"/>
        <w:spacing w:after="0" w:line="181" w:lineRule="auto"/>
        <w:tabs>
          <w:tab w:leader="none" w:pos="680" w:val="left"/>
        </w:tabs>
        <w:numPr>
          <w:ilvl w:val="0"/>
          <w:numId w:val="64"/>
        </w:numPr>
        <w:rPr>
          <w:rFonts w:ascii="Wingdings" w:cs="Wingdings" w:eastAsia="Wingdings" w:hAnsi="Wingdings"/>
          <w:sz w:val="44"/>
          <w:szCs w:val="44"/>
          <w:color w:val="auto"/>
          <w:vertAlign w:val="superscript"/>
        </w:rPr>
      </w:pPr>
      <w:r>
        <w:rPr>
          <w:rFonts w:ascii="Times New Roman" w:cs="Times New Roman" w:eastAsia="Times New Roman" w:hAnsi="Times New Roman"/>
          <w:sz w:val="23"/>
          <w:szCs w:val="23"/>
          <w:color w:val="auto"/>
        </w:rPr>
        <w:t>создание предметно</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развивающей среды в соответствии с федеральным государ-ственным образовательным стандартом дошкольного образования</w:t>
      </w:r>
      <w:r>
        <w:rPr>
          <w:rFonts w:ascii="Times New Roman" w:cs="Times New Roman" w:eastAsia="Times New Roman" w:hAnsi="Times New Roman"/>
          <w:sz w:val="23"/>
          <w:szCs w:val="23"/>
          <w:b w:val="1"/>
          <w:bCs w:val="1"/>
          <w:color w:val="auto"/>
        </w:rPr>
        <w:t>;</w:t>
      </w:r>
    </w:p>
    <w:p>
      <w:pPr>
        <w:spacing w:after="0" w:line="58" w:lineRule="exact"/>
        <w:rPr>
          <w:rFonts w:ascii="Wingdings" w:cs="Wingdings" w:eastAsia="Wingdings" w:hAnsi="Wingdings"/>
          <w:sz w:val="44"/>
          <w:szCs w:val="44"/>
          <w:color w:val="auto"/>
          <w:vertAlign w:val="superscript"/>
        </w:rPr>
      </w:pPr>
    </w:p>
    <w:p>
      <w:pPr>
        <w:ind w:left="620" w:right="20" w:hanging="358"/>
        <w:spacing w:after="0" w:line="182" w:lineRule="auto"/>
        <w:tabs>
          <w:tab w:leader="none" w:pos="680" w:val="left"/>
        </w:tabs>
        <w:numPr>
          <w:ilvl w:val="0"/>
          <w:numId w:val="64"/>
        </w:numPr>
        <w:rPr>
          <w:rFonts w:ascii="Wingdings" w:cs="Wingdings" w:eastAsia="Wingdings" w:hAnsi="Wingdings"/>
          <w:sz w:val="45"/>
          <w:szCs w:val="45"/>
          <w:color w:val="auto"/>
          <w:vertAlign w:val="superscript"/>
        </w:rPr>
      </w:pPr>
      <w:r>
        <w:rPr>
          <w:rFonts w:ascii="Times New Roman" w:cs="Times New Roman" w:eastAsia="Times New Roman" w:hAnsi="Times New Roman"/>
          <w:sz w:val="23"/>
          <w:szCs w:val="23"/>
          <w:color w:val="auto"/>
        </w:rPr>
        <w:t>выявление приоритетных направлений развития, определяющих, индивидуальность каждого дошкольного образовательного учреждения;</w:t>
      </w:r>
    </w:p>
    <w:p>
      <w:pPr>
        <w:spacing w:after="0" w:line="54" w:lineRule="exact"/>
        <w:rPr>
          <w:rFonts w:ascii="Wingdings" w:cs="Wingdings" w:eastAsia="Wingdings" w:hAnsi="Wingdings"/>
          <w:sz w:val="45"/>
          <w:szCs w:val="45"/>
          <w:color w:val="auto"/>
          <w:vertAlign w:val="superscript"/>
        </w:rPr>
      </w:pPr>
    </w:p>
    <w:p>
      <w:pPr>
        <w:ind w:left="620" w:hanging="358"/>
        <w:spacing w:after="0" w:line="182" w:lineRule="auto"/>
        <w:tabs>
          <w:tab w:leader="none" w:pos="620" w:val="left"/>
        </w:tabs>
        <w:numPr>
          <w:ilvl w:val="0"/>
          <w:numId w:val="64"/>
        </w:numPr>
        <w:rPr>
          <w:rFonts w:ascii="Wingdings" w:cs="Wingdings" w:eastAsia="Wingdings" w:hAnsi="Wingdings"/>
          <w:sz w:val="45"/>
          <w:szCs w:val="45"/>
          <w:color w:val="auto"/>
          <w:vertAlign w:val="superscript"/>
        </w:rPr>
      </w:pPr>
      <w:r>
        <w:rPr>
          <w:rFonts w:ascii="Times New Roman" w:cs="Times New Roman" w:eastAsia="Times New Roman" w:hAnsi="Times New Roman"/>
          <w:sz w:val="23"/>
          <w:szCs w:val="23"/>
          <w:color w:val="auto"/>
        </w:rPr>
        <w:t>поддержка дошкольного семейного образования путем развития сети консультативных (центров) служб для родителей с детьми дошкольного возраста</w:t>
      </w:r>
      <w:r>
        <w:rPr>
          <w:rFonts w:ascii="Times New Roman" w:cs="Times New Roman" w:eastAsia="Times New Roman" w:hAnsi="Times New Roman"/>
          <w:sz w:val="23"/>
          <w:szCs w:val="23"/>
          <w:color w:val="auto"/>
        </w:rPr>
        <w:t>;</w:t>
      </w:r>
    </w:p>
    <w:p>
      <w:pPr>
        <w:spacing w:after="0" w:line="56" w:lineRule="exact"/>
        <w:rPr>
          <w:rFonts w:ascii="Wingdings" w:cs="Wingdings" w:eastAsia="Wingdings" w:hAnsi="Wingdings"/>
          <w:sz w:val="45"/>
          <w:szCs w:val="45"/>
          <w:color w:val="auto"/>
          <w:vertAlign w:val="superscript"/>
        </w:rPr>
      </w:pPr>
    </w:p>
    <w:p>
      <w:pPr>
        <w:ind w:left="620" w:hanging="358"/>
        <w:spacing w:after="0" w:line="182" w:lineRule="auto"/>
        <w:tabs>
          <w:tab w:leader="none" w:pos="620" w:val="left"/>
        </w:tabs>
        <w:numPr>
          <w:ilvl w:val="0"/>
          <w:numId w:val="64"/>
        </w:numPr>
        <w:rPr>
          <w:rFonts w:ascii="Wingdings" w:cs="Wingdings" w:eastAsia="Wingdings" w:hAnsi="Wingdings"/>
          <w:sz w:val="45"/>
          <w:szCs w:val="45"/>
          <w:color w:val="auto"/>
          <w:vertAlign w:val="superscript"/>
        </w:rPr>
      </w:pPr>
      <w:r>
        <w:rPr>
          <w:rFonts w:ascii="Times New Roman" w:cs="Times New Roman" w:eastAsia="Times New Roman" w:hAnsi="Times New Roman"/>
          <w:sz w:val="23"/>
          <w:szCs w:val="23"/>
          <w:color w:val="auto"/>
        </w:rPr>
        <w:t>реализация мероприятий для обеспечения доступности образовательной среды для ин-валидов;</w:t>
      </w:r>
    </w:p>
    <w:p>
      <w:pPr>
        <w:spacing w:after="0" w:line="1" w:lineRule="exact"/>
        <w:rPr>
          <w:rFonts w:ascii="Wingdings" w:cs="Wingdings" w:eastAsia="Wingdings" w:hAnsi="Wingdings"/>
          <w:sz w:val="45"/>
          <w:szCs w:val="45"/>
          <w:color w:val="auto"/>
          <w:vertAlign w:val="superscript"/>
        </w:rPr>
      </w:pPr>
    </w:p>
    <w:p>
      <w:pPr>
        <w:ind w:left="680" w:hanging="418"/>
        <w:spacing w:after="0" w:line="180" w:lineRule="auto"/>
        <w:tabs>
          <w:tab w:leader="none" w:pos="680" w:val="left"/>
        </w:tabs>
        <w:numPr>
          <w:ilvl w:val="0"/>
          <w:numId w:val="64"/>
        </w:numPr>
        <w:rPr>
          <w:rFonts w:ascii="Wingdings" w:cs="Wingdings" w:eastAsia="Wingdings" w:hAnsi="Wingdings"/>
          <w:sz w:val="38"/>
          <w:szCs w:val="38"/>
          <w:color w:val="auto"/>
          <w:vertAlign w:val="superscript"/>
        </w:rPr>
      </w:pPr>
      <w:r>
        <w:rPr>
          <w:rFonts w:ascii="Times New Roman" w:cs="Times New Roman" w:eastAsia="Times New Roman" w:hAnsi="Times New Roman"/>
          <w:sz w:val="21"/>
          <w:szCs w:val="21"/>
          <w:color w:val="auto"/>
        </w:rPr>
        <w:t>обновление содержания общего образования;</w:t>
      </w:r>
    </w:p>
    <w:p>
      <w:pPr>
        <w:spacing w:after="0" w:line="63" w:lineRule="exact"/>
        <w:rPr>
          <w:rFonts w:ascii="Wingdings" w:cs="Wingdings" w:eastAsia="Wingdings" w:hAnsi="Wingdings"/>
          <w:sz w:val="38"/>
          <w:szCs w:val="38"/>
          <w:color w:val="auto"/>
          <w:vertAlign w:val="superscript"/>
        </w:rPr>
      </w:pPr>
    </w:p>
    <w:p>
      <w:pPr>
        <w:ind w:left="620" w:hanging="358"/>
        <w:spacing w:after="0" w:line="181" w:lineRule="auto"/>
        <w:tabs>
          <w:tab w:leader="none" w:pos="680" w:val="left"/>
        </w:tabs>
        <w:numPr>
          <w:ilvl w:val="0"/>
          <w:numId w:val="64"/>
        </w:numPr>
        <w:rPr>
          <w:rFonts w:ascii="Wingdings" w:cs="Wingdings" w:eastAsia="Wingdings" w:hAnsi="Wingdings"/>
          <w:sz w:val="44"/>
          <w:szCs w:val="44"/>
          <w:color w:val="auto"/>
          <w:vertAlign w:val="superscript"/>
        </w:rPr>
      </w:pPr>
      <w:r>
        <w:rPr>
          <w:rFonts w:ascii="Times New Roman" w:cs="Times New Roman" w:eastAsia="Times New Roman" w:hAnsi="Times New Roman"/>
          <w:sz w:val="23"/>
          <w:szCs w:val="23"/>
          <w:color w:val="auto"/>
        </w:rPr>
        <w:t>развитие системы оценки качества образования и информационной открытости си-стемы образования;</w:t>
      </w:r>
    </w:p>
    <w:p>
      <w:pPr>
        <w:spacing w:after="0" w:line="58" w:lineRule="exact"/>
        <w:rPr>
          <w:rFonts w:ascii="Wingdings" w:cs="Wingdings" w:eastAsia="Wingdings" w:hAnsi="Wingdings"/>
          <w:sz w:val="44"/>
          <w:szCs w:val="44"/>
          <w:color w:val="auto"/>
          <w:vertAlign w:val="superscript"/>
        </w:rPr>
      </w:pPr>
    </w:p>
    <w:p>
      <w:pPr>
        <w:ind w:left="620" w:hanging="358"/>
        <w:spacing w:after="0" w:line="182" w:lineRule="auto"/>
        <w:tabs>
          <w:tab w:leader="none" w:pos="680" w:val="left"/>
        </w:tabs>
        <w:numPr>
          <w:ilvl w:val="0"/>
          <w:numId w:val="64"/>
        </w:numPr>
        <w:rPr>
          <w:rFonts w:ascii="Wingdings" w:cs="Wingdings" w:eastAsia="Wingdings" w:hAnsi="Wingdings"/>
          <w:sz w:val="45"/>
          <w:szCs w:val="45"/>
          <w:color w:val="auto"/>
          <w:vertAlign w:val="superscript"/>
        </w:rPr>
      </w:pPr>
      <w:r>
        <w:rPr>
          <w:rFonts w:ascii="Times New Roman" w:cs="Times New Roman" w:eastAsia="Times New Roman" w:hAnsi="Times New Roman"/>
          <w:sz w:val="23"/>
          <w:szCs w:val="23"/>
          <w:color w:val="auto"/>
        </w:rPr>
        <w:t>повышение воспитательных функций образовательных организаций по формирова-нию у обучающихся социальных компетенций и гражданских установок;</w:t>
      </w:r>
    </w:p>
    <w:p>
      <w:pPr>
        <w:spacing w:after="0" w:line="54" w:lineRule="exact"/>
        <w:rPr>
          <w:rFonts w:ascii="Wingdings" w:cs="Wingdings" w:eastAsia="Wingdings" w:hAnsi="Wingdings"/>
          <w:sz w:val="45"/>
          <w:szCs w:val="45"/>
          <w:color w:val="auto"/>
          <w:vertAlign w:val="superscript"/>
        </w:rPr>
      </w:pPr>
    </w:p>
    <w:p>
      <w:pPr>
        <w:jc w:val="both"/>
        <w:ind w:left="620" w:hanging="358"/>
        <w:spacing w:after="0" w:line="199" w:lineRule="auto"/>
        <w:tabs>
          <w:tab w:leader="none" w:pos="620" w:val="left"/>
        </w:tabs>
        <w:numPr>
          <w:ilvl w:val="0"/>
          <w:numId w:val="64"/>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участие в реализации федеральной программы по созданию условий для занятий фи-зической культурой и спортом в общеобразовательных организациях, расположенных в сельской местности;</w:t>
      </w:r>
    </w:p>
    <w:p>
      <w:pPr>
        <w:spacing w:after="0" w:line="53" w:lineRule="exact"/>
        <w:rPr>
          <w:rFonts w:ascii="Wingdings" w:cs="Wingdings" w:eastAsia="Wingdings" w:hAnsi="Wingdings"/>
          <w:sz w:val="48"/>
          <w:szCs w:val="48"/>
          <w:color w:val="auto"/>
          <w:vertAlign w:val="superscript"/>
        </w:rPr>
      </w:pPr>
    </w:p>
    <w:p>
      <w:pPr>
        <w:ind w:left="620" w:hanging="358"/>
        <w:spacing w:after="0" w:line="182" w:lineRule="auto"/>
        <w:tabs>
          <w:tab w:leader="none" w:pos="682" w:val="left"/>
        </w:tabs>
        <w:numPr>
          <w:ilvl w:val="0"/>
          <w:numId w:val="64"/>
        </w:numPr>
        <w:rPr>
          <w:rFonts w:ascii="Wingdings" w:cs="Wingdings" w:eastAsia="Wingdings" w:hAnsi="Wingdings"/>
          <w:sz w:val="45"/>
          <w:szCs w:val="45"/>
          <w:color w:val="auto"/>
          <w:vertAlign w:val="superscript"/>
        </w:rPr>
      </w:pPr>
      <w:r>
        <w:rPr>
          <w:rFonts w:ascii="Times New Roman" w:cs="Times New Roman" w:eastAsia="Times New Roman" w:hAnsi="Times New Roman"/>
          <w:sz w:val="23"/>
          <w:szCs w:val="23"/>
          <w:color w:val="auto"/>
        </w:rPr>
        <w:t>участие в федеральном проекте «Современная школа» (создание Центров цифрового и гуманитарного профилей):</w:t>
      </w:r>
    </w:p>
    <w:p>
      <w:pPr>
        <w:spacing w:after="0" w:line="54" w:lineRule="exact"/>
        <w:rPr>
          <w:rFonts w:ascii="Wingdings" w:cs="Wingdings" w:eastAsia="Wingdings" w:hAnsi="Wingdings"/>
          <w:sz w:val="45"/>
          <w:szCs w:val="45"/>
          <w:color w:val="auto"/>
          <w:vertAlign w:val="superscript"/>
        </w:rPr>
      </w:pPr>
    </w:p>
    <w:p>
      <w:pPr>
        <w:jc w:val="both"/>
        <w:ind w:left="620" w:hanging="358"/>
        <w:spacing w:after="0" w:line="224" w:lineRule="auto"/>
        <w:tabs>
          <w:tab w:leader="none" w:pos="682" w:val="left"/>
        </w:tabs>
        <w:numPr>
          <w:ilvl w:val="0"/>
          <w:numId w:val="64"/>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участие в федеральном проекте «Современная школа» с целью реализации мероприя-тий, предусмотренных методическими рекомендациями по материально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техническому оснащению и обновлению содержания образования в отдельных организациях, осу-ществляющих образовательную деятельность по адаптированным основным общеоб-разовательным программам</w:t>
      </w:r>
    </w:p>
    <w:p>
      <w:pPr>
        <w:spacing w:after="0" w:line="61" w:lineRule="exact"/>
        <w:rPr>
          <w:rFonts w:ascii="Wingdings" w:cs="Wingdings" w:eastAsia="Wingdings" w:hAnsi="Wingdings"/>
          <w:sz w:val="48"/>
          <w:szCs w:val="48"/>
          <w:color w:val="auto"/>
          <w:vertAlign w:val="superscript"/>
        </w:rPr>
      </w:pPr>
    </w:p>
    <w:p>
      <w:pPr>
        <w:ind w:left="620" w:hanging="358"/>
        <w:spacing w:after="0"/>
        <w:tabs>
          <w:tab w:leader="none" w:pos="740" w:val="left"/>
        </w:tabs>
        <w:numPr>
          <w:ilvl w:val="0"/>
          <w:numId w:val="64"/>
        </w:numPr>
        <w:rPr>
          <w:rFonts w:ascii="Wingdings" w:cs="Wingdings" w:eastAsia="Wingdings" w:hAnsi="Wingdings"/>
          <w:sz w:val="46"/>
          <w:szCs w:val="46"/>
          <w:color w:val="auto"/>
          <w:vertAlign w:val="superscript"/>
        </w:rPr>
      </w:pPr>
      <w:r>
        <w:rPr>
          <w:rFonts w:ascii="Times New Roman" w:cs="Times New Roman" w:eastAsia="Times New Roman" w:hAnsi="Times New Roman"/>
          <w:sz w:val="23"/>
          <w:szCs w:val="23"/>
          <w:color w:val="auto"/>
        </w:rPr>
        <w:t>реализация в школах физкультурно</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спортивного комплекса «Готов к труду и обо-роне»</w:t>
      </w:r>
    </w:p>
    <w:p>
      <w:pPr>
        <w:spacing w:after="0" w:line="123" w:lineRule="exact"/>
        <w:rPr>
          <w:rFonts w:ascii="Wingdings" w:cs="Wingdings" w:eastAsia="Wingdings" w:hAnsi="Wingdings"/>
          <w:sz w:val="46"/>
          <w:szCs w:val="46"/>
          <w:color w:val="auto"/>
          <w:vertAlign w:val="superscript"/>
        </w:rPr>
      </w:pPr>
    </w:p>
    <w:p>
      <w:pPr>
        <w:jc w:val="both"/>
        <w:ind w:left="620" w:hanging="358"/>
        <w:spacing w:after="0" w:line="199" w:lineRule="auto"/>
        <w:tabs>
          <w:tab w:leader="none" w:pos="620" w:val="left"/>
        </w:tabs>
        <w:numPr>
          <w:ilvl w:val="0"/>
          <w:numId w:val="64"/>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организационно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методическое сопровождение введения федерального государствен-ного образовательного стандарта основного общего образования в </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color w:val="auto"/>
        </w:rPr>
        <w:t>х классах во всех общеобразовательных организациях района.</w:t>
      </w:r>
    </w:p>
    <w:p>
      <w:pPr>
        <w:sectPr>
          <w:pgSz w:w="11900" w:h="16838" w:orient="portrait"/>
          <w:cols w:equalWidth="0" w:num="1">
            <w:col w:w="9620"/>
          </w:cols>
          <w:pgMar w:left="1440" w:top="1125" w:right="846" w:bottom="1153" w:gutter="0" w:footer="0" w:header="0"/>
        </w:sectPr>
      </w:pPr>
    </w:p>
    <w:p>
      <w:pPr>
        <w:ind w:left="620" w:hanging="358"/>
        <w:spacing w:after="0"/>
        <w:tabs>
          <w:tab w:leader="none" w:pos="620" w:val="left"/>
        </w:tabs>
        <w:numPr>
          <w:ilvl w:val="0"/>
          <w:numId w:val="65"/>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внедрение муниципальной системы оценки качества образования</w:t>
      </w:r>
      <w:r>
        <w:rPr>
          <w:rFonts w:ascii="Times New Roman" w:cs="Times New Roman" w:eastAsia="Times New Roman" w:hAnsi="Times New Roman"/>
          <w:sz w:val="24"/>
          <w:szCs w:val="24"/>
          <w:color w:val="auto"/>
        </w:rPr>
        <w:t>.</w:t>
      </w:r>
    </w:p>
    <w:p>
      <w:pPr>
        <w:spacing w:after="0" w:line="65" w:lineRule="exact"/>
        <w:rPr>
          <w:rFonts w:ascii="Wingdings" w:cs="Wingdings" w:eastAsia="Wingdings" w:hAnsi="Wingdings"/>
          <w:sz w:val="48"/>
          <w:szCs w:val="48"/>
          <w:color w:val="auto"/>
          <w:vertAlign w:val="superscript"/>
        </w:rPr>
      </w:pPr>
    </w:p>
    <w:p>
      <w:pPr>
        <w:ind w:left="620" w:right="20" w:hanging="358"/>
        <w:spacing w:after="0" w:line="181" w:lineRule="auto"/>
        <w:tabs>
          <w:tab w:leader="none" w:pos="620" w:val="left"/>
        </w:tabs>
        <w:numPr>
          <w:ilvl w:val="0"/>
          <w:numId w:val="65"/>
        </w:numPr>
        <w:rPr>
          <w:rFonts w:ascii="Wingdings" w:cs="Wingdings" w:eastAsia="Wingdings" w:hAnsi="Wingdings"/>
          <w:sz w:val="44"/>
          <w:szCs w:val="44"/>
          <w:color w:val="auto"/>
          <w:vertAlign w:val="superscript"/>
        </w:rPr>
      </w:pPr>
      <w:r>
        <w:rPr>
          <w:rFonts w:ascii="Times New Roman" w:cs="Times New Roman" w:eastAsia="Times New Roman" w:hAnsi="Times New Roman"/>
          <w:sz w:val="23"/>
          <w:szCs w:val="23"/>
          <w:color w:val="auto"/>
        </w:rPr>
        <w:t>организация бесплатного горячего питания для обучающихся начальных классов и ро</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дительский контроль за реализацией мероприятий</w:t>
      </w:r>
      <w:r>
        <w:rPr>
          <w:rFonts w:ascii="Times New Roman" w:cs="Times New Roman" w:eastAsia="Times New Roman" w:hAnsi="Times New Roman"/>
          <w:sz w:val="23"/>
          <w:szCs w:val="23"/>
          <w:color w:val="auto"/>
        </w:rPr>
        <w:t>.</w:t>
      </w:r>
    </w:p>
    <w:p>
      <w:pPr>
        <w:spacing w:after="0" w:line="2" w:lineRule="exact"/>
        <w:rPr>
          <w:rFonts w:ascii="Wingdings" w:cs="Wingdings" w:eastAsia="Wingdings" w:hAnsi="Wingdings"/>
          <w:sz w:val="44"/>
          <w:szCs w:val="44"/>
          <w:color w:val="auto"/>
          <w:vertAlign w:val="superscript"/>
        </w:rPr>
      </w:pPr>
    </w:p>
    <w:p>
      <w:pPr>
        <w:ind w:left="620" w:hanging="358"/>
        <w:spacing w:after="0" w:line="180" w:lineRule="auto"/>
        <w:tabs>
          <w:tab w:leader="none" w:pos="620" w:val="left"/>
        </w:tabs>
        <w:numPr>
          <w:ilvl w:val="0"/>
          <w:numId w:val="65"/>
        </w:numPr>
        <w:rPr>
          <w:rFonts w:ascii="Wingdings" w:cs="Wingdings" w:eastAsia="Wingdings" w:hAnsi="Wingdings"/>
          <w:sz w:val="38"/>
          <w:szCs w:val="38"/>
          <w:color w:val="auto"/>
          <w:vertAlign w:val="superscript"/>
        </w:rPr>
      </w:pPr>
      <w:r>
        <w:rPr>
          <w:rFonts w:ascii="Times New Roman" w:cs="Times New Roman" w:eastAsia="Times New Roman" w:hAnsi="Times New Roman"/>
          <w:sz w:val="21"/>
          <w:szCs w:val="21"/>
          <w:color w:val="auto"/>
        </w:rPr>
        <w:t>реализация утвержденных концепций преподавания и изучения учебных предметов</w:t>
      </w:r>
      <w:r>
        <w:rPr>
          <w:rFonts w:ascii="Times New Roman" w:cs="Times New Roman" w:eastAsia="Times New Roman" w:hAnsi="Times New Roman"/>
          <w:sz w:val="21"/>
          <w:szCs w:val="21"/>
          <w:color w:val="auto"/>
        </w:rPr>
        <w:t>;</w:t>
      </w:r>
    </w:p>
    <w:p>
      <w:pPr>
        <w:spacing w:after="0" w:line="63" w:lineRule="exact"/>
        <w:rPr>
          <w:rFonts w:ascii="Wingdings" w:cs="Wingdings" w:eastAsia="Wingdings" w:hAnsi="Wingdings"/>
          <w:sz w:val="38"/>
          <w:szCs w:val="38"/>
          <w:color w:val="auto"/>
          <w:vertAlign w:val="superscript"/>
        </w:rPr>
      </w:pPr>
    </w:p>
    <w:p>
      <w:pPr>
        <w:jc w:val="both"/>
        <w:ind w:left="620" w:hanging="358"/>
        <w:spacing w:after="0" w:line="196" w:lineRule="auto"/>
        <w:tabs>
          <w:tab w:leader="none" w:pos="680" w:val="left"/>
        </w:tabs>
        <w:numPr>
          <w:ilvl w:val="0"/>
          <w:numId w:val="65"/>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организационно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методическое сопровождение внедрения и реализации федеральных государственных образовательных стандартов образования обучающихся с ограничен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ными возможностями здоровья</w:t>
      </w:r>
      <w:r>
        <w:rPr>
          <w:rFonts w:ascii="Times New Roman" w:cs="Times New Roman" w:eastAsia="Times New Roman" w:hAnsi="Times New Roman"/>
          <w:sz w:val="24"/>
          <w:szCs w:val="24"/>
          <w:color w:val="auto"/>
        </w:rPr>
        <w:t>;</w:t>
      </w:r>
    </w:p>
    <w:p>
      <w:pPr>
        <w:spacing w:after="0" w:line="56" w:lineRule="exact"/>
        <w:rPr>
          <w:rFonts w:ascii="Wingdings" w:cs="Wingdings" w:eastAsia="Wingdings" w:hAnsi="Wingdings"/>
          <w:sz w:val="48"/>
          <w:szCs w:val="48"/>
          <w:color w:val="auto"/>
          <w:vertAlign w:val="superscript"/>
        </w:rPr>
      </w:pPr>
    </w:p>
    <w:p>
      <w:pPr>
        <w:ind w:left="620" w:right="600" w:hanging="358"/>
        <w:spacing w:after="0" w:line="182" w:lineRule="auto"/>
        <w:tabs>
          <w:tab w:leader="none" w:pos="620" w:val="left"/>
        </w:tabs>
        <w:numPr>
          <w:ilvl w:val="0"/>
          <w:numId w:val="65"/>
        </w:numPr>
        <w:rPr>
          <w:rFonts w:ascii="Wingdings" w:cs="Wingdings" w:eastAsia="Wingdings" w:hAnsi="Wingdings"/>
          <w:sz w:val="45"/>
          <w:szCs w:val="45"/>
          <w:color w:val="auto"/>
          <w:vertAlign w:val="superscript"/>
        </w:rPr>
      </w:pPr>
      <w:r>
        <w:rPr>
          <w:rFonts w:ascii="Times New Roman" w:cs="Times New Roman" w:eastAsia="Times New Roman" w:hAnsi="Times New Roman"/>
          <w:sz w:val="23"/>
          <w:szCs w:val="23"/>
          <w:color w:val="auto"/>
        </w:rPr>
        <w:t>совершенствование системы подготовки выпускников к государственно итого</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вой аттестации</w:t>
      </w:r>
      <w:r>
        <w:rPr>
          <w:rFonts w:ascii="Times New Roman" w:cs="Times New Roman" w:eastAsia="Times New Roman" w:hAnsi="Times New Roman"/>
          <w:sz w:val="23"/>
          <w:szCs w:val="23"/>
          <w:color w:val="auto"/>
        </w:rPr>
        <w:t>.</w:t>
      </w:r>
    </w:p>
    <w:p>
      <w:pPr>
        <w:spacing w:after="0" w:line="56" w:lineRule="exact"/>
        <w:rPr>
          <w:rFonts w:ascii="Wingdings" w:cs="Wingdings" w:eastAsia="Wingdings" w:hAnsi="Wingdings"/>
          <w:sz w:val="45"/>
          <w:szCs w:val="45"/>
          <w:color w:val="auto"/>
          <w:vertAlign w:val="superscript"/>
        </w:rPr>
      </w:pPr>
    </w:p>
    <w:p>
      <w:pPr>
        <w:ind w:left="620" w:right="600" w:hanging="358"/>
        <w:spacing w:after="0" w:line="182" w:lineRule="auto"/>
        <w:tabs>
          <w:tab w:leader="none" w:pos="620" w:val="left"/>
        </w:tabs>
        <w:numPr>
          <w:ilvl w:val="0"/>
          <w:numId w:val="65"/>
        </w:numPr>
        <w:rPr>
          <w:rFonts w:ascii="Wingdings" w:cs="Wingdings" w:eastAsia="Wingdings" w:hAnsi="Wingdings"/>
          <w:sz w:val="45"/>
          <w:szCs w:val="45"/>
          <w:color w:val="auto"/>
          <w:vertAlign w:val="superscript"/>
        </w:rPr>
      </w:pPr>
      <w:r>
        <w:rPr>
          <w:rFonts w:ascii="Times New Roman" w:cs="Times New Roman" w:eastAsia="Times New Roman" w:hAnsi="Times New Roman"/>
          <w:sz w:val="23"/>
          <w:szCs w:val="23"/>
          <w:color w:val="auto"/>
        </w:rPr>
        <w:t>Повышение роли и значимости классных руководителей в учебно</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воспитательном процессе</w:t>
      </w:r>
      <w:r>
        <w:rPr>
          <w:rFonts w:ascii="Times New Roman" w:cs="Times New Roman" w:eastAsia="Times New Roman" w:hAnsi="Times New Roman"/>
          <w:sz w:val="23"/>
          <w:szCs w:val="23"/>
          <w:color w:val="auto"/>
        </w:rPr>
        <w:t>.</w:t>
      </w:r>
    </w:p>
    <w:p>
      <w:pPr>
        <w:spacing w:after="0" w:line="54" w:lineRule="exact"/>
        <w:rPr>
          <w:rFonts w:ascii="Wingdings" w:cs="Wingdings" w:eastAsia="Wingdings" w:hAnsi="Wingdings"/>
          <w:sz w:val="45"/>
          <w:szCs w:val="45"/>
          <w:color w:val="auto"/>
          <w:vertAlign w:val="superscript"/>
        </w:rPr>
      </w:pPr>
    </w:p>
    <w:p>
      <w:pPr>
        <w:jc w:val="both"/>
        <w:ind w:left="620" w:right="600" w:hanging="358"/>
        <w:spacing w:after="0" w:line="199" w:lineRule="auto"/>
        <w:tabs>
          <w:tab w:leader="none" w:pos="620" w:val="left"/>
        </w:tabs>
        <w:numPr>
          <w:ilvl w:val="0"/>
          <w:numId w:val="65"/>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Обновление и укрепление материально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технической базы образовательных ор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ганизаций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создание условий максимально соответствующих требовани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ям безопасности образовательной деятельности</w:t>
      </w:r>
      <w:r>
        <w:rPr>
          <w:rFonts w:ascii="Times New Roman" w:cs="Times New Roman" w:eastAsia="Times New Roman" w:hAnsi="Times New Roman"/>
          <w:sz w:val="24"/>
          <w:szCs w:val="24"/>
          <w:color w:val="auto"/>
        </w:rPr>
        <w:t>.</w:t>
      </w:r>
    </w:p>
    <w:p>
      <w:pPr>
        <w:spacing w:after="0" w:line="200" w:lineRule="exact"/>
        <w:rPr>
          <w:rFonts w:ascii="Wingdings" w:cs="Wingdings" w:eastAsia="Wingdings" w:hAnsi="Wingdings"/>
          <w:sz w:val="48"/>
          <w:szCs w:val="48"/>
          <w:color w:val="auto"/>
          <w:vertAlign w:val="superscript"/>
        </w:rPr>
      </w:pPr>
    </w:p>
    <w:p>
      <w:pPr>
        <w:spacing w:after="0" w:line="362" w:lineRule="exact"/>
        <w:rPr>
          <w:rFonts w:ascii="Wingdings" w:cs="Wingdings" w:eastAsia="Wingdings" w:hAnsi="Wingdings"/>
          <w:sz w:val="48"/>
          <w:szCs w:val="48"/>
          <w:color w:val="auto"/>
          <w:vertAlign w:val="superscript"/>
        </w:rPr>
      </w:pPr>
    </w:p>
    <w:p>
      <w:pPr>
        <w:ind w:left="2540" w:hanging="213"/>
        <w:spacing w:after="0"/>
        <w:tabs>
          <w:tab w:leader="none" w:pos="2540" w:val="left"/>
        </w:tabs>
        <w:numPr>
          <w:ilvl w:val="1"/>
          <w:numId w:val="65"/>
        </w:numPr>
        <w:rPr>
          <w:rFonts w:ascii="Times New Roman" w:cs="Times New Roman" w:eastAsia="Times New Roman" w:hAnsi="Times New Roman"/>
          <w:sz w:val="24"/>
          <w:szCs w:val="24"/>
          <w:b w:val="1"/>
          <w:bCs w:val="1"/>
          <w:i w:val="1"/>
          <w:iCs w:val="1"/>
          <w:color w:val="auto"/>
        </w:rPr>
      </w:pPr>
      <w:r>
        <w:rPr>
          <w:rFonts w:ascii="Times New Roman" w:cs="Times New Roman" w:eastAsia="Times New Roman" w:hAnsi="Times New Roman"/>
          <w:sz w:val="24"/>
          <w:szCs w:val="24"/>
          <w:b w:val="1"/>
          <w:bCs w:val="1"/>
          <w:i w:val="1"/>
          <w:iCs w:val="1"/>
          <w:color w:val="auto"/>
        </w:rPr>
        <w:t>области дополнительного образования детей</w:t>
      </w:r>
      <w:r>
        <w:rPr>
          <w:rFonts w:ascii="Times New Roman" w:cs="Times New Roman" w:eastAsia="Times New Roman" w:hAnsi="Times New Roman"/>
          <w:sz w:val="24"/>
          <w:szCs w:val="24"/>
          <w:b w:val="1"/>
          <w:bCs w:val="1"/>
          <w:i w:val="1"/>
          <w:iCs w:val="1"/>
          <w:color w:val="auto"/>
        </w:rPr>
        <w:t>:</w:t>
      </w:r>
    </w:p>
    <w:p>
      <w:pPr>
        <w:ind w:left="620" w:hanging="358"/>
        <w:spacing w:after="0" w:line="183" w:lineRule="auto"/>
        <w:tabs>
          <w:tab w:leader="none" w:pos="620" w:val="left"/>
        </w:tabs>
        <w:numPr>
          <w:ilvl w:val="0"/>
          <w:numId w:val="65"/>
        </w:numPr>
        <w:rPr>
          <w:rFonts w:ascii="Wingdings" w:cs="Wingdings" w:eastAsia="Wingdings" w:hAnsi="Wingdings"/>
          <w:sz w:val="37"/>
          <w:szCs w:val="37"/>
          <w:color w:val="auto"/>
          <w:vertAlign w:val="superscript"/>
        </w:rPr>
      </w:pPr>
      <w:r>
        <w:rPr>
          <w:rFonts w:ascii="Times New Roman" w:cs="Times New Roman" w:eastAsia="Times New Roman" w:hAnsi="Times New Roman"/>
          <w:sz w:val="20"/>
          <w:szCs w:val="20"/>
          <w:color w:val="auto"/>
        </w:rPr>
        <w:t>реализация Концепции развития дополнительного образования детей</w:t>
      </w:r>
      <w:r>
        <w:rPr>
          <w:rFonts w:ascii="Times New Roman" w:cs="Times New Roman" w:eastAsia="Times New Roman" w:hAnsi="Times New Roman"/>
          <w:sz w:val="20"/>
          <w:szCs w:val="20"/>
          <w:color w:val="auto"/>
        </w:rPr>
        <w:t>;</w:t>
      </w:r>
    </w:p>
    <w:p>
      <w:pPr>
        <w:spacing w:after="0" w:line="64" w:lineRule="exact"/>
        <w:rPr>
          <w:rFonts w:ascii="Wingdings" w:cs="Wingdings" w:eastAsia="Wingdings" w:hAnsi="Wingdings"/>
          <w:sz w:val="37"/>
          <w:szCs w:val="37"/>
          <w:color w:val="auto"/>
          <w:vertAlign w:val="superscript"/>
        </w:rPr>
      </w:pPr>
    </w:p>
    <w:p>
      <w:pPr>
        <w:ind w:left="620" w:hanging="358"/>
        <w:spacing w:after="0" w:line="181" w:lineRule="auto"/>
        <w:tabs>
          <w:tab w:leader="none" w:pos="620" w:val="left"/>
        </w:tabs>
        <w:numPr>
          <w:ilvl w:val="0"/>
          <w:numId w:val="65"/>
        </w:numPr>
        <w:rPr>
          <w:rFonts w:ascii="Wingdings" w:cs="Wingdings" w:eastAsia="Wingdings" w:hAnsi="Wingdings"/>
          <w:sz w:val="44"/>
          <w:szCs w:val="44"/>
          <w:color w:val="auto"/>
          <w:vertAlign w:val="superscript"/>
        </w:rPr>
      </w:pPr>
      <w:r>
        <w:rPr>
          <w:rFonts w:ascii="Times New Roman" w:cs="Times New Roman" w:eastAsia="Times New Roman" w:hAnsi="Times New Roman"/>
          <w:sz w:val="23"/>
          <w:szCs w:val="23"/>
          <w:color w:val="auto"/>
        </w:rPr>
        <w:t xml:space="preserve">участие в реализации сводного плана приоритетного проекта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Доступное дополни</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тельное образование для детей</w:t>
      </w:r>
      <w:r>
        <w:rPr>
          <w:rFonts w:ascii="Times New Roman" w:cs="Times New Roman" w:eastAsia="Times New Roman" w:hAnsi="Times New Roman"/>
          <w:sz w:val="23"/>
          <w:szCs w:val="23"/>
          <w:color w:val="auto"/>
        </w:rPr>
        <w:t>";</w:t>
      </w:r>
    </w:p>
    <w:p>
      <w:pPr>
        <w:spacing w:after="0" w:line="2" w:lineRule="exact"/>
        <w:rPr>
          <w:rFonts w:ascii="Wingdings" w:cs="Wingdings" w:eastAsia="Wingdings" w:hAnsi="Wingdings"/>
          <w:sz w:val="44"/>
          <w:szCs w:val="44"/>
          <w:color w:val="auto"/>
          <w:vertAlign w:val="superscript"/>
        </w:rPr>
      </w:pPr>
    </w:p>
    <w:p>
      <w:pPr>
        <w:ind w:left="620" w:hanging="358"/>
        <w:spacing w:after="0" w:line="180" w:lineRule="auto"/>
        <w:tabs>
          <w:tab w:leader="none" w:pos="620" w:val="left"/>
        </w:tabs>
        <w:numPr>
          <w:ilvl w:val="0"/>
          <w:numId w:val="65"/>
        </w:numPr>
        <w:rPr>
          <w:rFonts w:ascii="Wingdings" w:cs="Wingdings" w:eastAsia="Wingdings" w:hAnsi="Wingdings"/>
          <w:sz w:val="38"/>
          <w:szCs w:val="38"/>
          <w:color w:val="auto"/>
          <w:vertAlign w:val="superscript"/>
        </w:rPr>
      </w:pPr>
      <w:r>
        <w:rPr>
          <w:rFonts w:ascii="Times New Roman" w:cs="Times New Roman" w:eastAsia="Times New Roman" w:hAnsi="Times New Roman"/>
          <w:sz w:val="21"/>
          <w:szCs w:val="21"/>
          <w:color w:val="auto"/>
        </w:rPr>
        <w:t>развитие кадрового потенциала дополнительного образования детей</w:t>
      </w:r>
      <w:r>
        <w:rPr>
          <w:rFonts w:ascii="Times New Roman" w:cs="Times New Roman" w:eastAsia="Times New Roman" w:hAnsi="Times New Roman"/>
          <w:sz w:val="21"/>
          <w:szCs w:val="21"/>
          <w:color w:val="auto"/>
        </w:rPr>
        <w:t>.</w:t>
      </w:r>
    </w:p>
    <w:p>
      <w:pPr>
        <w:spacing w:after="0" w:line="65" w:lineRule="exact"/>
        <w:rPr>
          <w:rFonts w:ascii="Wingdings" w:cs="Wingdings" w:eastAsia="Wingdings" w:hAnsi="Wingdings"/>
          <w:sz w:val="38"/>
          <w:szCs w:val="38"/>
          <w:color w:val="auto"/>
          <w:vertAlign w:val="superscript"/>
        </w:rPr>
      </w:pPr>
    </w:p>
    <w:p>
      <w:pPr>
        <w:ind w:left="620" w:hanging="358"/>
        <w:spacing w:after="0" w:line="181" w:lineRule="auto"/>
        <w:tabs>
          <w:tab w:leader="none" w:pos="620" w:val="left"/>
        </w:tabs>
        <w:numPr>
          <w:ilvl w:val="0"/>
          <w:numId w:val="65"/>
        </w:numPr>
        <w:rPr>
          <w:rFonts w:ascii="Wingdings" w:cs="Wingdings" w:eastAsia="Wingdings" w:hAnsi="Wingdings"/>
          <w:sz w:val="44"/>
          <w:szCs w:val="44"/>
          <w:color w:val="auto"/>
          <w:vertAlign w:val="superscript"/>
        </w:rPr>
      </w:pPr>
      <w:r>
        <w:rPr>
          <w:rFonts w:ascii="Times New Roman" w:cs="Times New Roman" w:eastAsia="Times New Roman" w:hAnsi="Times New Roman"/>
          <w:sz w:val="23"/>
          <w:szCs w:val="23"/>
          <w:color w:val="auto"/>
        </w:rPr>
        <w:t>повышение качества услуг и разнообразия ресурсов дополнительного образования для разностороннего развития</w:t>
      </w:r>
      <w:r>
        <w:rPr>
          <w:rFonts w:ascii="Times New Roman" w:cs="Times New Roman" w:eastAsia="Times New Roman" w:hAnsi="Times New Roman"/>
          <w:sz w:val="23"/>
          <w:szCs w:val="23"/>
          <w:color w:val="auto"/>
        </w:rPr>
        <w:t>;</w:t>
      </w:r>
    </w:p>
    <w:p>
      <w:pPr>
        <w:spacing w:after="0" w:line="56" w:lineRule="exact"/>
        <w:rPr>
          <w:rFonts w:ascii="Wingdings" w:cs="Wingdings" w:eastAsia="Wingdings" w:hAnsi="Wingdings"/>
          <w:sz w:val="44"/>
          <w:szCs w:val="44"/>
          <w:color w:val="auto"/>
          <w:vertAlign w:val="superscript"/>
        </w:rPr>
      </w:pPr>
    </w:p>
    <w:p>
      <w:pPr>
        <w:ind w:left="620" w:hanging="358"/>
        <w:spacing w:after="0" w:line="182" w:lineRule="auto"/>
        <w:tabs>
          <w:tab w:leader="none" w:pos="620" w:val="left"/>
        </w:tabs>
        <w:numPr>
          <w:ilvl w:val="0"/>
          <w:numId w:val="65"/>
        </w:numPr>
        <w:rPr>
          <w:rFonts w:ascii="Wingdings" w:cs="Wingdings" w:eastAsia="Wingdings" w:hAnsi="Wingdings"/>
          <w:sz w:val="45"/>
          <w:szCs w:val="45"/>
          <w:color w:val="auto"/>
          <w:vertAlign w:val="superscript"/>
        </w:rPr>
      </w:pPr>
      <w:r>
        <w:rPr>
          <w:rFonts w:ascii="Times New Roman" w:cs="Times New Roman" w:eastAsia="Times New Roman" w:hAnsi="Times New Roman"/>
          <w:sz w:val="23"/>
          <w:szCs w:val="23"/>
          <w:color w:val="auto"/>
        </w:rPr>
        <w:t xml:space="preserve">увеличение доли детей в возрасте от </w:t>
      </w:r>
      <w:r>
        <w:rPr>
          <w:rFonts w:ascii="Times New Roman" w:cs="Times New Roman" w:eastAsia="Times New Roman" w:hAnsi="Times New Roman"/>
          <w:sz w:val="23"/>
          <w:szCs w:val="23"/>
          <w:color w:val="auto"/>
        </w:rPr>
        <w:t>5</w:t>
      </w:r>
      <w:r>
        <w:rPr>
          <w:rFonts w:ascii="Times New Roman" w:cs="Times New Roman" w:eastAsia="Times New Roman" w:hAnsi="Times New Roman"/>
          <w:sz w:val="23"/>
          <w:szCs w:val="23"/>
          <w:color w:val="auto"/>
        </w:rPr>
        <w:t xml:space="preserve"> до </w:t>
      </w:r>
      <w:r>
        <w:rPr>
          <w:rFonts w:ascii="Times New Roman" w:cs="Times New Roman" w:eastAsia="Times New Roman" w:hAnsi="Times New Roman"/>
          <w:sz w:val="23"/>
          <w:szCs w:val="23"/>
          <w:color w:val="auto"/>
        </w:rPr>
        <w:t>18</w:t>
      </w:r>
      <w:r>
        <w:rPr>
          <w:rFonts w:ascii="Times New Roman" w:cs="Times New Roman" w:eastAsia="Times New Roman" w:hAnsi="Times New Roman"/>
          <w:sz w:val="23"/>
          <w:szCs w:val="23"/>
          <w:color w:val="auto"/>
        </w:rPr>
        <w:t xml:space="preserve"> лет</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обучающихся по дополнительным образовательным программам</w:t>
      </w:r>
      <w:r>
        <w:rPr>
          <w:rFonts w:ascii="Times New Roman" w:cs="Times New Roman" w:eastAsia="Times New Roman" w:hAnsi="Times New Roman"/>
          <w:sz w:val="23"/>
          <w:szCs w:val="23"/>
          <w:color w:val="auto"/>
        </w:rPr>
        <w:t>;</w:t>
      </w:r>
    </w:p>
    <w:p>
      <w:pPr>
        <w:spacing w:after="0" w:line="1" w:lineRule="exact"/>
        <w:rPr>
          <w:rFonts w:ascii="Wingdings" w:cs="Wingdings" w:eastAsia="Wingdings" w:hAnsi="Wingdings"/>
          <w:sz w:val="45"/>
          <w:szCs w:val="45"/>
          <w:color w:val="auto"/>
          <w:vertAlign w:val="superscript"/>
        </w:rPr>
      </w:pPr>
    </w:p>
    <w:p>
      <w:pPr>
        <w:ind w:left="620" w:hanging="358"/>
        <w:spacing w:after="0" w:line="181" w:lineRule="auto"/>
        <w:tabs>
          <w:tab w:leader="none" w:pos="620" w:val="left"/>
        </w:tabs>
        <w:numPr>
          <w:ilvl w:val="0"/>
          <w:numId w:val="65"/>
        </w:numPr>
        <w:rPr>
          <w:rFonts w:ascii="Wingdings" w:cs="Wingdings" w:eastAsia="Wingdings" w:hAnsi="Wingdings"/>
          <w:sz w:val="38"/>
          <w:szCs w:val="38"/>
          <w:color w:val="auto"/>
          <w:vertAlign w:val="superscript"/>
        </w:rPr>
      </w:pPr>
      <w:r>
        <w:rPr>
          <w:rFonts w:ascii="Times New Roman" w:cs="Times New Roman" w:eastAsia="Times New Roman" w:hAnsi="Times New Roman"/>
          <w:sz w:val="21"/>
          <w:szCs w:val="21"/>
          <w:color w:val="auto"/>
        </w:rPr>
        <w:t>увеличение доли детей</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color w:val="auto"/>
        </w:rPr>
        <w:t xml:space="preserve"> занимающихся в объединениях технической направленности</w:t>
      </w:r>
      <w:r>
        <w:rPr>
          <w:rFonts w:ascii="Times New Roman" w:cs="Times New Roman" w:eastAsia="Times New Roman" w:hAnsi="Times New Roman"/>
          <w:sz w:val="21"/>
          <w:szCs w:val="21"/>
          <w:color w:val="auto"/>
        </w:rPr>
        <w:t>;</w:t>
      </w:r>
    </w:p>
    <w:p>
      <w:pPr>
        <w:spacing w:after="0" w:line="64" w:lineRule="exact"/>
        <w:rPr>
          <w:rFonts w:ascii="Wingdings" w:cs="Wingdings" w:eastAsia="Wingdings" w:hAnsi="Wingdings"/>
          <w:sz w:val="38"/>
          <w:szCs w:val="38"/>
          <w:color w:val="auto"/>
          <w:vertAlign w:val="superscript"/>
        </w:rPr>
      </w:pPr>
    </w:p>
    <w:p>
      <w:pPr>
        <w:ind w:left="620" w:hanging="358"/>
        <w:spacing w:after="0" w:line="181" w:lineRule="auto"/>
        <w:tabs>
          <w:tab w:leader="none" w:pos="620" w:val="left"/>
        </w:tabs>
        <w:numPr>
          <w:ilvl w:val="0"/>
          <w:numId w:val="65"/>
        </w:numPr>
        <w:rPr>
          <w:rFonts w:ascii="Wingdings" w:cs="Wingdings" w:eastAsia="Wingdings" w:hAnsi="Wingdings"/>
          <w:sz w:val="44"/>
          <w:szCs w:val="44"/>
          <w:color w:val="auto"/>
          <w:vertAlign w:val="superscript"/>
        </w:rPr>
      </w:pPr>
      <w:r>
        <w:rPr>
          <w:rFonts w:ascii="Times New Roman" w:cs="Times New Roman" w:eastAsia="Times New Roman" w:hAnsi="Times New Roman"/>
          <w:sz w:val="23"/>
          <w:szCs w:val="23"/>
          <w:color w:val="auto"/>
        </w:rPr>
        <w:t xml:space="preserve">увеличение доли детей старше </w:t>
      </w:r>
      <w:r>
        <w:rPr>
          <w:rFonts w:ascii="Times New Roman" w:cs="Times New Roman" w:eastAsia="Times New Roman" w:hAnsi="Times New Roman"/>
          <w:sz w:val="23"/>
          <w:szCs w:val="23"/>
          <w:color w:val="auto"/>
        </w:rPr>
        <w:t>14</w:t>
      </w:r>
      <w:r>
        <w:rPr>
          <w:rFonts w:ascii="Times New Roman" w:cs="Times New Roman" w:eastAsia="Times New Roman" w:hAnsi="Times New Roman"/>
          <w:sz w:val="23"/>
          <w:szCs w:val="23"/>
          <w:color w:val="auto"/>
        </w:rPr>
        <w:t xml:space="preserve"> лет</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обучающихся по дополнительным образова</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тельным программам</w:t>
      </w:r>
      <w:r>
        <w:rPr>
          <w:rFonts w:ascii="Times New Roman" w:cs="Times New Roman" w:eastAsia="Times New Roman" w:hAnsi="Times New Roman"/>
          <w:sz w:val="23"/>
          <w:szCs w:val="23"/>
          <w:color w:val="auto"/>
        </w:rPr>
        <w:t>;</w:t>
      </w:r>
    </w:p>
    <w:p>
      <w:pPr>
        <w:spacing w:after="0" w:line="55" w:lineRule="exact"/>
        <w:rPr>
          <w:rFonts w:ascii="Wingdings" w:cs="Wingdings" w:eastAsia="Wingdings" w:hAnsi="Wingdings"/>
          <w:sz w:val="44"/>
          <w:szCs w:val="44"/>
          <w:color w:val="auto"/>
          <w:vertAlign w:val="superscript"/>
        </w:rPr>
      </w:pPr>
    </w:p>
    <w:p>
      <w:pPr>
        <w:jc w:val="both"/>
        <w:ind w:left="620" w:hanging="358"/>
        <w:spacing w:after="0" w:line="214" w:lineRule="auto"/>
        <w:tabs>
          <w:tab w:leader="none" w:pos="620" w:val="left"/>
        </w:tabs>
        <w:numPr>
          <w:ilvl w:val="0"/>
          <w:numId w:val="65"/>
        </w:numPr>
        <w:rPr>
          <w:rFonts w:ascii="Wingdings" w:cs="Wingdings" w:eastAsia="Wingdings" w:hAnsi="Wingdings"/>
          <w:sz w:val="48"/>
          <w:szCs w:val="48"/>
          <w:color w:val="auto"/>
          <w:vertAlign w:val="superscript"/>
        </w:rPr>
      </w:pPr>
      <w:r>
        <w:rPr>
          <w:rFonts w:ascii="Times New Roman" w:cs="Times New Roman" w:eastAsia="Times New Roman" w:hAnsi="Times New Roman"/>
          <w:sz w:val="24"/>
          <w:szCs w:val="24"/>
          <w:color w:val="auto"/>
        </w:rPr>
        <w:t>совершенствование системы воспитания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дополнительного образования с целью со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здания условий для формирования новых образовательных результатов учащихся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системы ключевых компетентностей и социализации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развитие моделей сетевого взаи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модействия учреждений</w:t>
      </w:r>
      <w:r>
        <w:rPr>
          <w:rFonts w:ascii="Times New Roman" w:cs="Times New Roman" w:eastAsia="Times New Roman" w:hAnsi="Times New Roman"/>
          <w:sz w:val="24"/>
          <w:szCs w:val="24"/>
          <w:color w:val="auto"/>
        </w:rPr>
        <w:t>.</w:t>
      </w:r>
    </w:p>
    <w:sectPr>
      <w:pgSz w:w="11900" w:h="16838" w:orient="portrait"/>
      <w:cols w:equalWidth="0" w:num="1">
        <w:col w:w="9620"/>
      </w:cols>
      <w:pgMar w:left="1440" w:top="868" w:right="846" w:bottom="1440" w:gutter="0" w:footer="0" w:header="0"/>
    </w:sectPr>
  </w:body>
</w:document>
</file>

<file path=word/fontTable.xml><?xml version="1.0" encoding="utf-8"?>
<w:font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00000000" w:usb2="00000000" w:usb3="00000000" w:csb0="80000000" w:csb1="00000000"/>
  </w:font>
  <w:font w:name="Arial">
    <w:panose1 w:val="020B0604020202020204"/>
    <w:charset w:val="00"/>
    <w:family w:val="swiss"/>
    <w:pitch w:val="variable"/>
    <w:sig w:usb0="E0002EFF" w:usb1="C000785B" w:usb2="00000009" w:usb3="00000000" w:csb0="400001FF" w:csb1="FFFF0000"/>
  </w:font>
  <w:font w:name="Arial Cyr">
    <w:panose1 w:val="020B0604020202020204"/>
    <w:charset w:val="CC"/>
    <w:family w:val="swiss"/>
    <w:pitch w:val="variable"/>
    <w:sig w:usb0="E0002EFF" w:usb1="C000785B" w:usb2="00000009" w:usb3="00000000" w:csb0="400001FF" w:csb1="FFFF0000"/>
  </w:font>
</w:fonts>
</file>

<file path=word/numbering.xml><?xml version="1.0" encoding="utf-8"?>
<w:numbering xmlns:w="http://schemas.openxmlformats.org/wordprocessingml/2006/main">
  <w:abstractNum w:abstractNumId="0">
    <w:nsid w:val="22EE"/>
    <w:multiLevelType w:val="hybridMultilevel"/>
    <w:lvl w:ilvl="0">
      <w:lvlJc w:val="left"/>
      <w:lvlText w:val="о"/>
      <w:numFmt w:val="bullet"/>
      <w:start w:val="1"/>
    </w:lvl>
  </w:abstractNum>
  <w:abstractNum w:abstractNumId="1">
    <w:nsid w:val="4B40"/>
    <w:multiLevelType w:val="hybridMultilevel"/>
    <w:lvl w:ilvl="0">
      <w:lvlJc w:val="left"/>
      <w:lvlText w:val="В"/>
      <w:numFmt w:val="bullet"/>
      <w:start w:val="1"/>
    </w:lvl>
  </w:abstractNum>
  <w:abstractNum w:abstractNumId="2">
    <w:nsid w:val="5878"/>
    <w:multiLevelType w:val="hybridMultilevel"/>
    <w:lvl w:ilvl="0">
      <w:lvlJc w:val="left"/>
      <w:lvlText w:val="%1."/>
      <w:numFmt w:val="decimal"/>
      <w:start w:val="1"/>
    </w:lvl>
  </w:abstractNum>
  <w:abstractNum w:abstractNumId="3">
    <w:nsid w:val="6B36"/>
    <w:multiLevelType w:val="hybridMultilevel"/>
    <w:lvl w:ilvl="0">
      <w:lvlJc w:val="left"/>
      <w:lvlText w:val="%1."/>
      <w:numFmt w:val="decimal"/>
      <w:start w:val="2"/>
    </w:lvl>
  </w:abstractNum>
  <w:abstractNum w:abstractNumId="4">
    <w:nsid w:val="5CFD"/>
    <w:multiLevelType w:val="hybridMultilevel"/>
    <w:lvl w:ilvl="0">
      <w:lvlJc w:val="left"/>
      <w:lvlText w:val="В"/>
      <w:numFmt w:val="bullet"/>
      <w:start w:val="1"/>
    </w:lvl>
  </w:abstractNum>
  <w:abstractNum w:abstractNumId="5">
    <w:nsid w:val="3E12"/>
    <w:multiLevelType w:val="hybridMultilevel"/>
    <w:lvl w:ilvl="0">
      <w:lvlJc w:val="left"/>
      <w:lvlText w:val="-"/>
      <w:numFmt w:val="bullet"/>
      <w:start w:val="1"/>
    </w:lvl>
  </w:abstractNum>
  <w:abstractNum w:abstractNumId="6">
    <w:nsid w:val="1A49"/>
    <w:multiLevelType w:val="hybridMultilevel"/>
    <w:lvl w:ilvl="0">
      <w:lvlJc w:val="left"/>
      <w:lvlText w:val="%1."/>
      <w:numFmt w:val="decimal"/>
      <w:start w:val="3"/>
    </w:lvl>
  </w:abstractNum>
  <w:abstractNum w:abstractNumId="7">
    <w:nsid w:val="5F32"/>
    <w:multiLevelType w:val="hybridMultilevel"/>
    <w:lvl w:ilvl="0">
      <w:lvlJc w:val="left"/>
      <w:lvlText w:val="В"/>
      <w:numFmt w:val="bullet"/>
      <w:start w:val="1"/>
    </w:lvl>
  </w:abstractNum>
  <w:abstractNum w:abstractNumId="8">
    <w:nsid w:val="3BF6"/>
    <w:multiLevelType w:val="hybridMultilevel"/>
    <w:lvl w:ilvl="0">
      <w:lvlJc w:val="left"/>
      <w:lvlText w:val="В"/>
      <w:numFmt w:val="bullet"/>
      <w:start w:val="1"/>
    </w:lvl>
    <w:lvl w:ilvl="1">
      <w:lvlJc w:val="left"/>
      <w:lvlText w:val=""/>
      <w:numFmt w:val="bullet"/>
      <w:start w:val="1"/>
    </w:lvl>
  </w:abstractNum>
  <w:abstractNum w:abstractNumId="9">
    <w:nsid w:val="3A9E"/>
    <w:multiLevelType w:val="hybridMultilevel"/>
    <w:lvl w:ilvl="0">
      <w:lvlJc w:val="left"/>
      <w:lvlText w:val=""/>
      <w:numFmt w:val="bullet"/>
      <w:start w:val="1"/>
    </w:lvl>
  </w:abstractNum>
  <w:abstractNum w:abstractNumId="10">
    <w:nsid w:val="797D"/>
    <w:multiLevelType w:val="hybridMultilevel"/>
    <w:lvl w:ilvl="0">
      <w:lvlJc w:val="left"/>
      <w:lvlText w:val="-"/>
      <w:numFmt w:val="bullet"/>
      <w:start w:val="1"/>
    </w:lvl>
    <w:lvl w:ilvl="1">
      <w:lvlJc w:val="left"/>
      <w:lvlText w:val="В"/>
      <w:numFmt w:val="bullet"/>
      <w:start w:val="1"/>
    </w:lvl>
  </w:abstractNum>
  <w:abstractNum w:abstractNumId="11">
    <w:nsid w:val="5F49"/>
    <w:multiLevelType w:val="hybridMultilevel"/>
    <w:lvl w:ilvl="0">
      <w:lvlJc w:val="left"/>
      <w:lvlText w:val="У"/>
      <w:numFmt w:val="bullet"/>
      <w:start w:val="1"/>
    </w:lvl>
  </w:abstractNum>
  <w:abstractNum w:abstractNumId="12">
    <w:nsid w:val="DDC"/>
    <w:multiLevelType w:val="hybridMultilevel"/>
    <w:lvl w:ilvl="0">
      <w:lvlJc w:val="left"/>
      <w:lvlText w:val="В"/>
      <w:numFmt w:val="bullet"/>
      <w:start w:val="1"/>
    </w:lvl>
  </w:abstractNum>
  <w:abstractNum w:abstractNumId="13">
    <w:nsid w:val="4CAD"/>
    <w:multiLevelType w:val="hybridMultilevel"/>
    <w:lvl w:ilvl="0">
      <w:lvlJc w:val="left"/>
      <w:lvlText w:val="В"/>
      <w:numFmt w:val="bullet"/>
      <w:start w:val="1"/>
    </w:lvl>
  </w:abstractNum>
  <w:abstractNum w:abstractNumId="14">
    <w:nsid w:val="314F"/>
    <w:multiLevelType w:val="hybridMultilevel"/>
    <w:lvl w:ilvl="0">
      <w:lvlJc w:val="left"/>
      <w:lvlText w:val="в"/>
      <w:numFmt w:val="bullet"/>
      <w:start w:val="1"/>
    </w:lvl>
  </w:abstractNum>
  <w:abstractNum w:abstractNumId="15">
    <w:nsid w:val="5E14"/>
    <w:multiLevelType w:val="hybridMultilevel"/>
    <w:lvl w:ilvl="0">
      <w:lvlJc w:val="left"/>
      <w:lvlText w:val="В"/>
      <w:numFmt w:val="bullet"/>
      <w:start w:val="1"/>
    </w:lvl>
  </w:abstractNum>
  <w:abstractNum w:abstractNumId="16">
    <w:nsid w:val="4DF2"/>
    <w:multiLevelType w:val="hybridMultilevel"/>
    <w:lvl w:ilvl="0">
      <w:lvlJc w:val="left"/>
      <w:lvlText w:val="в"/>
      <w:numFmt w:val="bullet"/>
      <w:start w:val="1"/>
    </w:lvl>
    <w:lvl w:ilvl="1">
      <w:lvlJc w:val="left"/>
      <w:lvlText w:val="В"/>
      <w:numFmt w:val="bullet"/>
      <w:start w:val="1"/>
    </w:lvl>
  </w:abstractNum>
  <w:abstractNum w:abstractNumId="17">
    <w:nsid w:val="4944"/>
    <w:multiLevelType w:val="hybridMultilevel"/>
    <w:lvl w:ilvl="0">
      <w:lvlJc w:val="left"/>
      <w:lvlText w:val="В"/>
      <w:numFmt w:val="bullet"/>
      <w:start w:val="1"/>
    </w:lvl>
  </w:abstractNum>
  <w:abstractNum w:abstractNumId="18">
    <w:nsid w:val="2E40"/>
    <w:multiLevelType w:val="hybridMultilevel"/>
    <w:lvl w:ilvl="0">
      <w:lvlJc w:val="left"/>
      <w:lvlText w:val="№"/>
      <w:numFmt w:val="bullet"/>
      <w:start w:val="1"/>
    </w:lvl>
    <w:lvl w:ilvl="1">
      <w:lvlJc w:val="left"/>
      <w:lvlText w:val="В"/>
      <w:numFmt w:val="bullet"/>
      <w:start w:val="1"/>
    </w:lvl>
  </w:abstractNum>
  <w:abstractNum w:abstractNumId="19">
    <w:nsid w:val="1366"/>
    <w:multiLevelType w:val="hybridMultilevel"/>
    <w:lvl w:ilvl="0">
      <w:lvlJc w:val="left"/>
      <w:lvlText w:val="и"/>
      <w:numFmt w:val="bullet"/>
      <w:start w:val="1"/>
    </w:lvl>
  </w:abstractNum>
  <w:abstractNum w:abstractNumId="20">
    <w:nsid w:val="1CD0"/>
    <w:multiLevelType w:val="hybridMultilevel"/>
    <w:lvl w:ilvl="0">
      <w:lvlJc w:val="left"/>
      <w:lvlText w:val="В"/>
      <w:numFmt w:val="bullet"/>
      <w:start w:val="1"/>
    </w:lvl>
  </w:abstractNum>
  <w:abstractNum w:abstractNumId="21">
    <w:nsid w:val="366B"/>
    <w:multiLevelType w:val="hybridMultilevel"/>
    <w:lvl w:ilvl="0">
      <w:lvlJc w:val="left"/>
      <w:lvlText w:val="В"/>
      <w:numFmt w:val="bullet"/>
      <w:start w:val="1"/>
    </w:lvl>
  </w:abstractNum>
  <w:abstractNum w:abstractNumId="22">
    <w:nsid w:val="66C4"/>
    <w:multiLevelType w:val="hybridMultilevel"/>
    <w:lvl w:ilvl="0">
      <w:lvlJc w:val="left"/>
      <w:lvlText w:val="%1."/>
      <w:numFmt w:val="decimal"/>
      <w:start w:val="4"/>
    </w:lvl>
  </w:abstractNum>
  <w:abstractNum w:abstractNumId="23">
    <w:nsid w:val="4230"/>
    <w:multiLevelType w:val="hybridMultilevel"/>
    <w:lvl w:ilvl="0">
      <w:lvlJc w:val="left"/>
      <w:lvlText w:val="%1"/>
      <w:numFmt w:val="decimal"/>
      <w:start w:val="789"/>
    </w:lvl>
    <w:lvl w:ilvl="1">
      <w:lvlJc w:val="left"/>
      <w:lvlText w:val="-"/>
      <w:numFmt w:val="bullet"/>
      <w:start w:val="1"/>
    </w:lvl>
  </w:abstractNum>
  <w:abstractNum w:abstractNumId="24">
    <w:nsid w:val="7EB7"/>
    <w:multiLevelType w:val="hybridMultilevel"/>
    <w:lvl w:ilvl="0">
      <w:lvlJc w:val="left"/>
      <w:lvlText w:val="В"/>
      <w:numFmt w:val="bullet"/>
      <w:start w:val="1"/>
    </w:lvl>
    <w:lvl w:ilvl="1">
      <w:lvlJc w:val="left"/>
      <w:lvlText w:val="В"/>
      <w:numFmt w:val="bullet"/>
      <w:start w:val="1"/>
    </w:lvl>
    <w:lvl w:ilvl="2">
      <w:lvlJc w:val="left"/>
      <w:lvlText w:val="В"/>
      <w:numFmt w:val="bullet"/>
      <w:start w:val="1"/>
    </w:lvl>
  </w:abstractNum>
  <w:abstractNum w:abstractNumId="25">
    <w:nsid w:val="6032"/>
    <w:multiLevelType w:val="hybridMultilevel"/>
    <w:lvl w:ilvl="0">
      <w:lvlJc w:val="left"/>
      <w:lvlText w:val="%1"/>
      <w:numFmt w:val="decimal"/>
      <w:start w:val="50"/>
    </w:lvl>
  </w:abstractNum>
  <w:abstractNum w:abstractNumId="26">
    <w:nsid w:val="2C3B"/>
    <w:multiLevelType w:val="hybridMultilevel"/>
    <w:lvl w:ilvl="0">
      <w:lvlJc w:val="left"/>
      <w:lvlText w:val="и"/>
      <w:numFmt w:val="bullet"/>
      <w:start w:val="1"/>
    </w:lvl>
    <w:lvl w:ilvl="1">
      <w:lvlJc w:val="left"/>
      <w:lvlText w:val="В"/>
      <w:numFmt w:val="bullet"/>
      <w:start w:val="1"/>
    </w:lvl>
    <w:lvl w:ilvl="2">
      <w:lvlJc w:val="left"/>
      <w:lvlText w:val="К"/>
      <w:numFmt w:val="bullet"/>
      <w:start w:val="1"/>
    </w:lvl>
  </w:abstractNum>
  <w:abstractNum w:abstractNumId="27">
    <w:nsid w:val="15A1"/>
    <w:multiLevelType w:val="hybridMultilevel"/>
    <w:lvl w:ilvl="0">
      <w:lvlJc w:val="left"/>
      <w:lvlText w:val="-"/>
      <w:numFmt w:val="bullet"/>
      <w:start w:val="1"/>
    </w:lvl>
  </w:abstractNum>
  <w:abstractNum w:abstractNumId="28">
    <w:nsid w:val="5422"/>
    <w:multiLevelType w:val="hybridMultilevel"/>
    <w:lvl w:ilvl="0">
      <w:lvlJc w:val="left"/>
      <w:lvlText w:val="-"/>
      <w:numFmt w:val="bullet"/>
      <w:start w:val="1"/>
    </w:lvl>
  </w:abstractNum>
  <w:abstractNum w:abstractNumId="29">
    <w:nsid w:val="3EF6"/>
    <w:multiLevelType w:val="hybridMultilevel"/>
    <w:lvl w:ilvl="0">
      <w:lvlJc w:val="left"/>
      <w:lvlText w:val="С"/>
      <w:numFmt w:val="bullet"/>
      <w:start w:val="1"/>
    </w:lvl>
    <w:lvl w:ilvl="1">
      <w:lvlJc w:val="left"/>
      <w:lvlText w:val="-"/>
      <w:numFmt w:val="bullet"/>
      <w:start w:val="1"/>
    </w:lvl>
  </w:abstractNum>
  <w:abstractNum w:abstractNumId="30">
    <w:nsid w:val="822"/>
    <w:multiLevelType w:val="hybridMultilevel"/>
    <w:lvl w:ilvl="0">
      <w:lvlJc w:val="left"/>
      <w:lvlText w:val="с"/>
      <w:numFmt w:val="bullet"/>
      <w:start w:val="1"/>
    </w:lvl>
    <w:lvl w:ilvl="1">
      <w:lvlJc w:val="left"/>
      <w:lvlText w:val="В"/>
      <w:numFmt w:val="bullet"/>
      <w:start w:val="1"/>
    </w:lvl>
  </w:abstractNum>
  <w:abstractNum w:abstractNumId="31">
    <w:nsid w:val="5991"/>
    <w:multiLevelType w:val="hybridMultilevel"/>
    <w:lvl w:ilvl="0">
      <w:lvlJc w:val="left"/>
      <w:lvlText w:val="В"/>
      <w:numFmt w:val="bullet"/>
      <w:start w:val="1"/>
    </w:lvl>
  </w:abstractNum>
  <w:abstractNum w:abstractNumId="32">
    <w:nsid w:val="409D"/>
    <w:multiLevelType w:val="hybridMultilevel"/>
    <w:lvl w:ilvl="0">
      <w:lvlJc w:val="left"/>
      <w:lvlText w:val="В"/>
      <w:numFmt w:val="bullet"/>
      <w:start w:val="1"/>
    </w:lvl>
  </w:abstractNum>
  <w:abstractNum w:abstractNumId="33">
    <w:nsid w:val="12E1"/>
    <w:multiLevelType w:val="hybridMultilevel"/>
    <w:lvl w:ilvl="0">
      <w:lvlJc w:val="left"/>
      <w:lvlText w:val="и"/>
      <w:numFmt w:val="bullet"/>
      <w:start w:val="1"/>
    </w:lvl>
    <w:lvl w:ilvl="1">
      <w:lvlJc w:val="left"/>
      <w:lvlText w:val="-"/>
      <w:numFmt w:val="bullet"/>
      <w:start w:val="1"/>
    </w:lvl>
  </w:abstractNum>
  <w:abstractNum w:abstractNumId="34">
    <w:nsid w:val="798B"/>
    <w:multiLevelType w:val="hybridMultilevel"/>
    <w:lvl w:ilvl="0">
      <w:lvlJc w:val="left"/>
      <w:lvlText w:val="В"/>
      <w:numFmt w:val="bullet"/>
      <w:start w:val="1"/>
    </w:lvl>
  </w:abstractNum>
  <w:abstractNum w:abstractNumId="35">
    <w:nsid w:val="121F"/>
    <w:multiLevelType w:val="hybridMultilevel"/>
    <w:lvl w:ilvl="0">
      <w:lvlJc w:val="left"/>
      <w:lvlText w:val="В"/>
      <w:numFmt w:val="bullet"/>
      <w:start w:val="1"/>
    </w:lvl>
    <w:lvl w:ilvl="1">
      <w:lvlJc w:val="left"/>
      <w:lvlText w:val="В"/>
      <w:numFmt w:val="bullet"/>
      <w:start w:val="1"/>
    </w:lvl>
  </w:abstractNum>
  <w:abstractNum w:abstractNumId="36">
    <w:nsid w:val="73DA"/>
    <w:multiLevelType w:val="hybridMultilevel"/>
    <w:lvl w:ilvl="0">
      <w:lvlJc w:val="left"/>
      <w:lvlText w:val="с"/>
      <w:numFmt w:val="bullet"/>
      <w:start w:val="1"/>
    </w:lvl>
    <w:lvl w:ilvl="1">
      <w:lvlJc w:val="left"/>
      <w:lvlText w:val="В"/>
      <w:numFmt w:val="bullet"/>
      <w:start w:val="1"/>
    </w:lvl>
  </w:abstractNum>
  <w:abstractNum w:abstractNumId="37">
    <w:nsid w:val="58B0"/>
    <w:multiLevelType w:val="hybridMultilevel"/>
    <w:lvl w:ilvl="0">
      <w:lvlJc w:val="left"/>
      <w:lvlText w:val="и"/>
      <w:numFmt w:val="bullet"/>
      <w:start w:val="1"/>
    </w:lvl>
    <w:lvl w:ilvl="1">
      <w:lvlJc w:val="left"/>
      <w:lvlText w:val="С"/>
      <w:numFmt w:val="bullet"/>
      <w:start w:val="1"/>
    </w:lvl>
  </w:abstractNum>
  <w:abstractNum w:abstractNumId="38">
    <w:nsid w:val="26CA"/>
    <w:multiLevelType w:val="hybridMultilevel"/>
    <w:lvl w:ilvl="0">
      <w:lvlJc w:val="left"/>
      <w:lvlText w:val="к"/>
      <w:numFmt w:val="bullet"/>
      <w:start w:val="1"/>
    </w:lvl>
    <w:lvl w:ilvl="1">
      <w:lvlJc w:val="left"/>
      <w:lvlText w:val="В"/>
      <w:numFmt w:val="bullet"/>
      <w:start w:val="1"/>
    </w:lvl>
  </w:abstractNum>
  <w:abstractNum w:abstractNumId="39">
    <w:nsid w:val="3699"/>
    <w:multiLevelType w:val="hybridMultilevel"/>
    <w:lvl w:ilvl="0">
      <w:lvlJc w:val="left"/>
      <w:lvlText w:val="В"/>
      <w:numFmt w:val="bullet"/>
      <w:start w:val="1"/>
    </w:lvl>
  </w:abstractNum>
  <w:abstractNum w:abstractNumId="40">
    <w:nsid w:val="902"/>
    <w:multiLevelType w:val="hybridMultilevel"/>
    <w:lvl w:ilvl="0">
      <w:lvlJc w:val="left"/>
      <w:lvlText w:val="В"/>
      <w:numFmt w:val="bullet"/>
      <w:start w:val="1"/>
    </w:lvl>
  </w:abstractNum>
  <w:abstractNum w:abstractNumId="41">
    <w:nsid w:val="7BB9"/>
    <w:multiLevelType w:val="hybridMultilevel"/>
    <w:lvl w:ilvl="0">
      <w:lvlJc w:val="left"/>
      <w:lvlText w:val="В"/>
      <w:numFmt w:val="bullet"/>
      <w:start w:val="1"/>
    </w:lvl>
  </w:abstractNum>
  <w:abstractNum w:abstractNumId="42">
    <w:nsid w:val="5772"/>
    <w:multiLevelType w:val="hybridMultilevel"/>
    <w:lvl w:ilvl="0">
      <w:lvlJc w:val="left"/>
      <w:lvlText w:val="%1."/>
      <w:numFmt w:val="decimal"/>
      <w:start w:val="5"/>
    </w:lvl>
  </w:abstractNum>
  <w:abstractNum w:abstractNumId="43">
    <w:nsid w:val="139D"/>
    <w:multiLevelType w:val="hybridMultilevel"/>
    <w:lvl w:ilvl="0">
      <w:lvlJc w:val="left"/>
      <w:lvlText w:val="-"/>
      <w:numFmt w:val="bullet"/>
      <w:start w:val="1"/>
    </w:lvl>
  </w:abstractNum>
  <w:abstractNum w:abstractNumId="44">
    <w:nsid w:val="7049"/>
    <w:multiLevelType w:val="hybridMultilevel"/>
    <w:lvl w:ilvl="0">
      <w:lvlJc w:val="left"/>
      <w:lvlText w:val="-"/>
      <w:numFmt w:val="bullet"/>
      <w:start w:val="1"/>
    </w:lvl>
    <w:lvl w:ilvl="1">
      <w:lvlJc w:val="left"/>
      <w:lvlText w:val="и"/>
      <w:numFmt w:val="bullet"/>
      <w:start w:val="1"/>
    </w:lvl>
  </w:abstractNum>
  <w:abstractNum w:abstractNumId="45">
    <w:nsid w:val="692C"/>
    <w:multiLevelType w:val="hybridMultilevel"/>
    <w:lvl w:ilvl="0">
      <w:lvlJc w:val="left"/>
      <w:lvlText w:val="-"/>
      <w:numFmt w:val="bullet"/>
      <w:start w:val="1"/>
    </w:lvl>
  </w:abstractNum>
  <w:abstractNum w:abstractNumId="46">
    <w:nsid w:val="4A80"/>
    <w:multiLevelType w:val="hybridMultilevel"/>
    <w:lvl w:ilvl="0">
      <w:lvlJc w:val="left"/>
      <w:lvlText w:val="−"/>
      <w:numFmt w:val="bullet"/>
      <w:start w:val="1"/>
    </w:lvl>
  </w:abstractNum>
  <w:abstractNum w:abstractNumId="47">
    <w:nsid w:val="187E"/>
    <w:multiLevelType w:val="hybridMultilevel"/>
    <w:lvl w:ilvl="0">
      <w:lvlJc w:val="left"/>
      <w:lvlText w:val="\endash "/>
      <w:numFmt w:val="bullet"/>
      <w:start w:val="1"/>
    </w:lvl>
    <w:lvl w:ilvl="1">
      <w:lvlJc w:val="left"/>
      <w:lvlText w:val="-"/>
      <w:numFmt w:val="bullet"/>
      <w:start w:val="1"/>
    </w:lvl>
  </w:abstractNum>
  <w:abstractNum w:abstractNumId="48">
    <w:nsid w:val="16C5"/>
    <w:multiLevelType w:val="hybridMultilevel"/>
    <w:lvl w:ilvl="0">
      <w:lvlJc w:val="left"/>
      <w:lvlText w:val="В"/>
      <w:numFmt w:val="bullet"/>
      <w:start w:val="1"/>
    </w:lvl>
    <w:lvl w:ilvl="1">
      <w:lvlJc w:val="left"/>
      <w:lvlText w:val="-"/>
      <w:numFmt w:val="bullet"/>
      <w:start w:val="1"/>
    </w:lvl>
    <w:lvl w:ilvl="2">
      <w:lvlJc w:val="left"/>
      <w:lvlText w:val="В"/>
      <w:numFmt w:val="bullet"/>
      <w:start w:val="1"/>
    </w:lvl>
  </w:abstractNum>
  <w:abstractNum w:abstractNumId="49">
    <w:nsid w:val="6899"/>
    <w:multiLevelType w:val="hybridMultilevel"/>
    <w:lvl w:ilvl="0">
      <w:lvlJc w:val="left"/>
      <w:lvlText w:val="В"/>
      <w:numFmt w:val="bullet"/>
      <w:start w:val="1"/>
    </w:lvl>
    <w:lvl w:ilvl="1">
      <w:lvlJc w:val="left"/>
      <w:lvlText w:val="В"/>
      <w:numFmt w:val="bullet"/>
      <w:start w:val="1"/>
    </w:lvl>
  </w:abstractNum>
  <w:abstractNum w:abstractNumId="50">
    <w:nsid w:val="3CD5"/>
    <w:multiLevelType w:val="hybridMultilevel"/>
    <w:lvl w:ilvl="0">
      <w:lvlJc w:val="left"/>
      <w:lvlText w:val="и"/>
      <w:numFmt w:val="bullet"/>
      <w:start w:val="1"/>
    </w:lvl>
  </w:abstractNum>
  <w:abstractNum w:abstractNumId="51">
    <w:nsid w:val="13E9"/>
    <w:multiLevelType w:val="hybridMultilevel"/>
    <w:lvl w:ilvl="0">
      <w:lvlJc w:val="left"/>
      <w:lvlText w:val="в"/>
      <w:numFmt w:val="bullet"/>
      <w:start w:val="1"/>
    </w:lvl>
    <w:lvl w:ilvl="1">
      <w:lvlJc w:val="left"/>
      <w:lvlText w:val="В"/>
      <w:numFmt w:val="bullet"/>
      <w:start w:val="1"/>
    </w:lvl>
  </w:abstractNum>
  <w:abstractNum w:abstractNumId="52">
    <w:nsid w:val="4080"/>
    <w:multiLevelType w:val="hybridMultilevel"/>
    <w:lvl w:ilvl="0">
      <w:lvlJc w:val="left"/>
      <w:lvlText w:val="-"/>
      <w:numFmt w:val="bullet"/>
      <w:start w:val="1"/>
    </w:lvl>
  </w:abstractNum>
  <w:abstractNum w:abstractNumId="53">
    <w:nsid w:val="5DB2"/>
    <w:multiLevelType w:val="hybridMultilevel"/>
    <w:lvl w:ilvl="0">
      <w:lvlJc w:val="left"/>
      <w:lvlText w:val="В"/>
      <w:numFmt w:val="bullet"/>
      <w:start w:val="1"/>
    </w:lvl>
  </w:abstractNum>
  <w:abstractNum w:abstractNumId="54">
    <w:nsid w:val="33EA"/>
    <w:multiLevelType w:val="hybridMultilevel"/>
    <w:lvl w:ilvl="0">
      <w:lvlJc w:val="left"/>
      <w:lvlText w:val="-"/>
      <w:numFmt w:val="bullet"/>
      <w:start w:val="1"/>
    </w:lvl>
  </w:abstractNum>
  <w:abstractNum w:abstractNumId="55">
    <w:nsid w:val="23C9"/>
    <w:multiLevelType w:val="hybridMultilevel"/>
    <w:lvl w:ilvl="0">
      <w:lvlJc w:val="left"/>
      <w:lvlText w:val="В"/>
      <w:numFmt w:val="bullet"/>
      <w:start w:val="1"/>
    </w:lvl>
    <w:lvl w:ilvl="1">
      <w:lvlJc w:val="left"/>
      <w:lvlText w:val="В"/>
      <w:numFmt w:val="bullet"/>
      <w:start w:val="1"/>
    </w:lvl>
  </w:abstractNum>
  <w:abstractNum w:abstractNumId="56">
    <w:nsid w:val="48CC"/>
    <w:multiLevelType w:val="hybridMultilevel"/>
    <w:lvl w:ilvl="0">
      <w:lvlJc w:val="left"/>
      <w:lvlText w:val="-"/>
      <w:numFmt w:val="bullet"/>
      <w:start w:val="1"/>
    </w:lvl>
  </w:abstractNum>
  <w:abstractNum w:abstractNumId="57">
    <w:nsid w:val="5753"/>
    <w:multiLevelType w:val="hybridMultilevel"/>
    <w:lvl w:ilvl="0">
      <w:lvlJc w:val="left"/>
      <w:lvlText w:val="в"/>
      <w:numFmt w:val="bullet"/>
      <w:start w:val="1"/>
    </w:lvl>
    <w:lvl w:ilvl="1">
      <w:lvlJc w:val="left"/>
      <w:lvlText w:val="В"/>
      <w:numFmt w:val="bullet"/>
      <w:start w:val="1"/>
    </w:lvl>
  </w:abstractNum>
  <w:abstractNum w:abstractNumId="58">
    <w:nsid w:val="60BF"/>
    <w:multiLevelType w:val="hybridMultilevel"/>
    <w:lvl w:ilvl="0">
      <w:lvlJc w:val="left"/>
      <w:lvlText w:val="в"/>
      <w:numFmt w:val="bullet"/>
      <w:start w:val="1"/>
    </w:lvl>
  </w:abstractNum>
  <w:abstractNum w:abstractNumId="59">
    <w:nsid w:val="5C67"/>
    <w:multiLevelType w:val="hybridMultilevel"/>
    <w:lvl w:ilvl="0">
      <w:lvlJc w:val="left"/>
      <w:lvlText w:val=""/>
      <w:numFmt w:val="bullet"/>
      <w:start w:val="1"/>
    </w:lvl>
    <w:lvl w:ilvl="1">
      <w:lvlJc w:val="left"/>
      <w:lvlText w:val="В"/>
      <w:numFmt w:val="bullet"/>
      <w:start w:val="1"/>
    </w:lvl>
  </w:abstractNum>
  <w:abstractNum w:abstractNumId="60">
    <w:nsid w:val="3CD6"/>
    <w:multiLevelType w:val="hybridMultilevel"/>
    <w:lvl w:ilvl="0">
      <w:lvlJc w:val="left"/>
      <w:lvlText w:val=""/>
      <w:numFmt w:val="bullet"/>
      <w:start w:val="1"/>
    </w:lvl>
  </w:abstractNum>
  <w:abstractNum w:abstractNumId="61">
    <w:nsid w:val="FBF"/>
    <w:multiLevelType w:val="hybridMultilevel"/>
    <w:lvl w:ilvl="0">
      <w:lvlJc w:val="left"/>
      <w:lvlText w:val=""/>
      <w:numFmt w:val="bullet"/>
      <w:start w:val="1"/>
    </w:lvl>
  </w:abstractNum>
  <w:abstractNum w:abstractNumId="62">
    <w:nsid w:val="2F14"/>
    <w:multiLevelType w:val="hybridMultilevel"/>
    <w:lvl w:ilvl="0">
      <w:lvlJc w:val="left"/>
      <w:lvlText w:val=""/>
      <w:numFmt w:val="bullet"/>
      <w:start w:val="1"/>
    </w:lvl>
  </w:abstractNum>
  <w:abstractNum w:abstractNumId="63">
    <w:nsid w:val="6AD6"/>
    <w:multiLevelType w:val="hybridMultilevel"/>
    <w:lvl w:ilvl="0">
      <w:lvlJc w:val="left"/>
      <w:lvlText w:val=""/>
      <w:numFmt w:val="bullet"/>
      <w:start w:val="1"/>
    </w:lvl>
  </w:abstractNum>
  <w:abstractNum w:abstractNumId="64">
    <w:nsid w:val="47E"/>
    <w:multiLevelType w:val="hybridMultilevel"/>
    <w:lvl w:ilvl="0">
      <w:lvlJc w:val="left"/>
      <w:lvlText w:val=""/>
      <w:numFmt w:val="bullet"/>
      <w:start w:val="1"/>
    </w:lvl>
    <w:lvl w:ilvl="1">
      <w:lvlJc w:val="left"/>
      <w:lvlText w:val="В"/>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3"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fontTable" Target="fontTable.xml" />
  <Relationship Id="rId4" Type="http://schemas.openxmlformats.org/officeDocument/2006/relationships/webSettings" Target="webSettings.xml" />
  <Relationship Id="rId7" Type="http://schemas.openxmlformats.org/officeDocument/2006/relationships/numbering" Target="numbering.xml" />
  <Relationship Id="rId10" Type="http://schemas.openxmlformats.org/officeDocument/2006/relationships/image" Target="media/image1.png" />
  <Relationship Id="rId11" Type="http://schemas.openxmlformats.org/officeDocument/2006/relationships/image" Target="media/image2.jpeg" />
  <Relationship Id="rId12" Type="http://schemas.openxmlformats.org/officeDocument/2006/relationships/image" Target="media/image3.jpeg" />
  <Relationship Id="rId13" Type="http://schemas.openxmlformats.org/officeDocument/2006/relationships/image" Target="media/image4.png" />
  <Relationship Id="rId14" Type="http://schemas.openxmlformats.org/officeDocument/2006/relationships/image" Target="media/image5.png" />
  <Relationship Id="rId15" Type="http://schemas.openxmlformats.org/officeDocument/2006/relationships/image" Target="media/image6.png" />
  <Relationship Id="rId16" Type="http://schemas.openxmlformats.org/officeDocument/2006/relationships/image" Target="media/image7.png" />
  <Relationship Id="rId17" Type="http://schemas.openxmlformats.org/officeDocument/2006/relationships/image" Target="media/image8.png" />
  <Relationship Id="rId18" Type="http://schemas.openxmlformats.org/officeDocument/2006/relationships/image" Target="media/image9.png" />
  <Relationship Id="rId19" Type="http://schemas.openxmlformats.org/officeDocument/2006/relationships/image" Target="media/image10.png" />
  <Relationship Id="rId20" Type="http://schemas.openxmlformats.org/officeDocument/2006/relationships/image" Target="media/image11.png" />
  <Relationship Id="rId21" Type="http://schemas.openxmlformats.org/officeDocument/2006/relationships/image" Target="media/image12.jpeg" />
  <Relationship Id="rId22" Type="http://schemas.openxmlformats.org/officeDocument/2006/relationships/image" Target="media/image13.jpeg" />
</Relationships>
</file>

<file path=docProps/app.xml><?xml version="1.0" encoding="utf-8"?>
<ap:Properties xmlns:vt="http://schemas.openxmlformats.org/officeDocument/2006/docPropsVTypes" xmlns:ap="http://schemas.openxmlformats.org/officeDocument/2006/extended-properties">
  <ap:Template>Normal.dotm</ap:Template>
  <ap:TotalTime>0</ap:TotalTime>
  <ap:Pages>1</ap:Pages>
  <ap:Words>0</ap:Words>
  <ap:Characters>3</ap:Characters>
  <ap:Application/>
  <ap:DocSecurity>0</ap:DocSecurity>
  <ap:Lines>1</ap:Lines>
  <ap:Paragraphs>1</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3</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2021-04-30T08:01:51Z</dcterms:created>
  <dcterms:modified xsi:type="dcterms:W3CDTF">2021-04-30T08:01:51Z</dcterms:modified>
</cp:coreProperties>
</file>

<file path=docProps/custom.xml><?xml version="1.0" encoding="utf-8"?>
<Properties xmlns:vt="http://schemas.openxmlformats.org/officeDocument/2006/docPropsVTypes" xmlns="http://schemas.openxmlformats.org/officeDocument/2006/custom-properties"/>
</file>