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B4D" w:rsidRPr="00CF7B4D" w:rsidRDefault="00CF7B4D" w:rsidP="00CF7B4D">
      <w:pPr>
        <w:spacing w:after="347" w:line="240" w:lineRule="auto"/>
        <w:jc w:val="center"/>
        <w:outlineLvl w:val="0"/>
        <w:rPr>
          <w:rFonts w:ascii="Conv_PFDINTEXTCONDPRO-MEDIUM" w:eastAsia="Times New Roman" w:hAnsi="Conv_PFDINTEXTCONDPRO-MEDIUM" w:cs="Arial"/>
          <w:color w:val="405965"/>
          <w:kern w:val="36"/>
          <w:sz w:val="60"/>
          <w:szCs w:val="60"/>
          <w:lang w:eastAsia="ru-RU"/>
        </w:rPr>
      </w:pPr>
      <w:r w:rsidRPr="00CF7B4D">
        <w:rPr>
          <w:rFonts w:ascii="Conv_PFDINTEXTCONDPRO-MEDIUM" w:eastAsia="Times New Roman" w:hAnsi="Conv_PFDINTEXTCONDPRO-MEDIUM" w:cs="Arial"/>
          <w:color w:val="405965"/>
          <w:kern w:val="36"/>
          <w:sz w:val="60"/>
          <w:szCs w:val="60"/>
          <w:lang w:eastAsia="ru-RU"/>
        </w:rPr>
        <w:t>С 1 января 2021 года изменятся банковские счета Федерального казначейства</w:t>
      </w:r>
    </w:p>
    <w:p w:rsidR="00CF7B4D" w:rsidRPr="00CF7B4D" w:rsidRDefault="00CF7B4D" w:rsidP="00CF7B4D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proofErr w:type="gramStart"/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В связи с переходом на систему казначейского обслуживания поступлений в бюджеты бюджетной системы РФ в системе</w:t>
      </w:r>
      <w:proofErr w:type="gramEnd"/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 xml:space="preserve"> казначейских платежей с 1 января 2021 года изменятся реквизиты счетов органов Федерального казначейства.</w:t>
      </w:r>
    </w:p>
    <w:p w:rsidR="00CF7B4D" w:rsidRPr="00CF7B4D" w:rsidRDefault="00CF7B4D" w:rsidP="00CF7B4D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 xml:space="preserve">Начиная с указанной даты налоги, сборы и обязательные платежи, </w:t>
      </w:r>
      <w:proofErr w:type="spellStart"/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администрируемые</w:t>
      </w:r>
      <w:proofErr w:type="spellEnd"/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 xml:space="preserve"> налоговыми органами на территории Нижегородской области, подлежат зачислению по следующим реквизитам:</w:t>
      </w:r>
    </w:p>
    <w:p w:rsidR="00CF7B4D" w:rsidRPr="00CF7B4D" w:rsidRDefault="00CF7B4D" w:rsidP="00CF7B4D">
      <w:pPr>
        <w:numPr>
          <w:ilvl w:val="0"/>
          <w:numId w:val="1"/>
        </w:numPr>
        <w:shd w:val="clear" w:color="auto" w:fill="FFFFFF"/>
        <w:spacing w:after="173" w:line="240" w:lineRule="auto"/>
        <w:ind w:left="-260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БИК Банка получателя: 012202102 - указывается в поле 14 платежного документа.</w:t>
      </w:r>
    </w:p>
    <w:p w:rsidR="00CF7B4D" w:rsidRPr="00CF7B4D" w:rsidRDefault="00CF7B4D" w:rsidP="00CF7B4D">
      <w:pPr>
        <w:numPr>
          <w:ilvl w:val="0"/>
          <w:numId w:val="1"/>
        </w:numPr>
        <w:shd w:val="clear" w:color="auto" w:fill="FFFFFF"/>
        <w:spacing w:after="173" w:line="240" w:lineRule="auto"/>
        <w:ind w:left="-260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 xml:space="preserve">Наименование банка получателя: </w:t>
      </w:r>
      <w:proofErr w:type="gramStart"/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ВОЛГО-ВЯТСКОЕ</w:t>
      </w:r>
      <w:proofErr w:type="gramEnd"/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 xml:space="preserve"> ГУ БАНКА РОССИИ//УФК по Нижегородской области г. Нижний Новгород.</w:t>
      </w:r>
    </w:p>
    <w:p w:rsidR="00CF7B4D" w:rsidRPr="00CF7B4D" w:rsidRDefault="00CF7B4D" w:rsidP="00CF7B4D">
      <w:pPr>
        <w:numPr>
          <w:ilvl w:val="0"/>
          <w:numId w:val="1"/>
        </w:numPr>
        <w:shd w:val="clear" w:color="auto" w:fill="FFFFFF"/>
        <w:spacing w:after="173" w:line="240" w:lineRule="auto"/>
        <w:ind w:left="-260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Номер счета банка получателя: 40102810745370000024. Это номер банковского счета, входящего в состав единого казначейского счета - указывается в поле 15 платежного документа.</w:t>
      </w:r>
    </w:p>
    <w:p w:rsidR="00CF7B4D" w:rsidRPr="00CF7B4D" w:rsidRDefault="00CF7B4D" w:rsidP="00CF7B4D">
      <w:pPr>
        <w:numPr>
          <w:ilvl w:val="0"/>
          <w:numId w:val="1"/>
        </w:numPr>
        <w:shd w:val="clear" w:color="auto" w:fill="FFFFFF"/>
        <w:spacing w:after="173" w:line="240" w:lineRule="auto"/>
        <w:ind w:left="-260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Номер счета получателя: 03100643000000013200. Это номер казначейского счета - указывается в поле 17 платежного документа.</w:t>
      </w:r>
    </w:p>
    <w:p w:rsidR="00CF7B4D" w:rsidRPr="00CF7B4D" w:rsidRDefault="00CF7B4D" w:rsidP="00CF7B4D">
      <w:pPr>
        <w:numPr>
          <w:ilvl w:val="0"/>
          <w:numId w:val="1"/>
        </w:numPr>
        <w:shd w:val="clear" w:color="auto" w:fill="FFFFFF"/>
        <w:spacing w:after="173" w:line="240" w:lineRule="auto"/>
        <w:ind w:left="-260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Получатель средств: УФК по Нижегородской области (в скобках указывается наименование налогового органа Администратора платежа).</w:t>
      </w:r>
    </w:p>
    <w:p w:rsidR="00CF7B4D" w:rsidRPr="00CF7B4D" w:rsidRDefault="00CF7B4D" w:rsidP="00CF7B4D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С 1 января по 30 апреля 2021 года Федеральным казначейством устанавливается переходный период одновременного функционирования двух счетов (планируемых к закрытию банковских счетов, открытых территориальным органам Федерального казначейства в подразделениях расчетной сети Центрального банка РФ и вновь открываемых казначейских счетов).</w:t>
      </w:r>
    </w:p>
    <w:p w:rsidR="00CF7B4D" w:rsidRPr="00CF7B4D" w:rsidRDefault="00CF7B4D" w:rsidP="00CF7B4D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Начиная с 1 мая 2021 года, будут действовать только вновь открытые казначейские счета. </w:t>
      </w:r>
    </w:p>
    <w:p w:rsidR="00CF7B4D" w:rsidRPr="00CF7B4D" w:rsidRDefault="00CF7B4D" w:rsidP="00CF7B4D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Подробная информация о платежных реквизитах указана в разделе «</w:t>
      </w:r>
      <w:hyperlink r:id="rId5" w:tgtFrame="_blank" w:history="1">
        <w:r w:rsidRPr="00CF7B4D">
          <w:rPr>
            <w:rFonts w:ascii="Arial" w:eastAsia="Times New Roman" w:hAnsi="Arial" w:cs="Arial"/>
            <w:color w:val="0066B3"/>
            <w:sz w:val="28"/>
            <w:lang w:eastAsia="ru-RU"/>
          </w:rPr>
          <w:t>Реквизиты для заполнения отчетности и расчетных документов</w:t>
        </w:r>
      </w:hyperlink>
      <w:r w:rsidRPr="00CF7B4D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». </w:t>
      </w:r>
    </w:p>
    <w:p w:rsidR="008731AF" w:rsidRDefault="008731AF"/>
    <w:sectPr w:rsidR="008731AF" w:rsidSect="00CF7B4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v_PFDINTEXTCONDPRO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A1B84"/>
    <w:multiLevelType w:val="multilevel"/>
    <w:tmpl w:val="3D06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F7B4D"/>
    <w:rsid w:val="008731AF"/>
    <w:rsid w:val="00CF7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1AF"/>
  </w:style>
  <w:style w:type="paragraph" w:styleId="1">
    <w:name w:val="heading 1"/>
    <w:basedOn w:val="a"/>
    <w:link w:val="10"/>
    <w:uiPriority w:val="9"/>
    <w:qFormat/>
    <w:rsid w:val="00CF7B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7B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F7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F7B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8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74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9650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1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85873">
                      <w:marLeft w:val="-260"/>
                      <w:marRight w:val="-2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17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326254">
                                  <w:marLeft w:val="0"/>
                                  <w:marRight w:val="0"/>
                                  <w:marTop w:val="0"/>
                                  <w:marBottom w:val="3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alog.ru/rn52/taxation/submission_statements/rekviz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1472</Characters>
  <Application>Microsoft Office Word</Application>
  <DocSecurity>0</DocSecurity>
  <Lines>12</Lines>
  <Paragraphs>3</Paragraphs>
  <ScaleCrop>false</ScaleCrop>
  <Company>Microsoft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2021-01-12T11:06:00Z</dcterms:created>
  <dcterms:modified xsi:type="dcterms:W3CDTF">2021-01-12T11:08:00Z</dcterms:modified>
</cp:coreProperties>
</file>