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/>
      </w:tblPr>
      <w:tblGrid>
        <w:gridCol w:w="10876"/>
      </w:tblGrid>
      <w:tr w:rsidR="006F0C9E">
        <w:trPr>
          <w:trHeight w:hRule="exact" w:val="3031"/>
        </w:trPr>
        <w:tc>
          <w:tcPr>
            <w:tcW w:w="10716" w:type="dxa"/>
          </w:tcPr>
          <w:p w:rsidR="006F0C9E" w:rsidRDefault="008B1611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0000" cy="9048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C9E">
        <w:trPr>
          <w:trHeight w:hRule="exact" w:val="8335"/>
        </w:trPr>
        <w:tc>
          <w:tcPr>
            <w:tcW w:w="10716" w:type="dxa"/>
            <w:vAlign w:val="center"/>
          </w:tcPr>
          <w:p w:rsidR="006F0C9E" w:rsidRDefault="006E37D9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Правительства РФ от 03.04.2020 N 434</w:t>
            </w:r>
            <w:r>
              <w:rPr>
                <w:sz w:val="48"/>
                <w:szCs w:val="48"/>
              </w:rPr>
              <w:br/>
              <w:t>(ред. от 18.04.2020)</w:t>
            </w:r>
            <w:r>
              <w:rPr>
                <w:sz w:val="48"/>
                <w:szCs w:val="48"/>
              </w:rPr>
              <w:br/>
              <w:t>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инфекции"</w:t>
            </w:r>
          </w:p>
        </w:tc>
      </w:tr>
      <w:tr w:rsidR="006F0C9E">
        <w:trPr>
          <w:trHeight w:hRule="exact" w:val="3031"/>
        </w:trPr>
        <w:tc>
          <w:tcPr>
            <w:tcW w:w="10716" w:type="dxa"/>
            <w:vAlign w:val="center"/>
          </w:tcPr>
          <w:p w:rsidR="006F0C9E" w:rsidRDefault="006E37D9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28.04.2020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6F0C9E" w:rsidRDefault="006F0C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F0C9E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6F0C9E" w:rsidRDefault="006F0C9E">
      <w:pPr>
        <w:pStyle w:val="ConsPlusNormal"/>
        <w:jc w:val="both"/>
        <w:outlineLvl w:val="0"/>
      </w:pPr>
    </w:p>
    <w:p w:rsidR="006F0C9E" w:rsidRDefault="006E37D9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6F0C9E" w:rsidRDefault="006F0C9E">
      <w:pPr>
        <w:pStyle w:val="ConsPlusTitle"/>
        <w:jc w:val="both"/>
      </w:pPr>
    </w:p>
    <w:p w:rsidR="006F0C9E" w:rsidRDefault="006E37D9">
      <w:pPr>
        <w:pStyle w:val="ConsPlusTitle"/>
        <w:jc w:val="center"/>
      </w:pPr>
      <w:r>
        <w:t>ПОСТАНОВЛЕНИЕ</w:t>
      </w:r>
    </w:p>
    <w:p w:rsidR="006F0C9E" w:rsidRDefault="006E37D9">
      <w:pPr>
        <w:pStyle w:val="ConsPlusTitle"/>
        <w:jc w:val="center"/>
      </w:pPr>
      <w:r>
        <w:t>от 3 апреля 2020 г. N 434</w:t>
      </w:r>
    </w:p>
    <w:p w:rsidR="006F0C9E" w:rsidRDefault="006F0C9E">
      <w:pPr>
        <w:pStyle w:val="ConsPlusTitle"/>
        <w:jc w:val="both"/>
      </w:pPr>
    </w:p>
    <w:p w:rsidR="006F0C9E" w:rsidRDefault="006E37D9">
      <w:pPr>
        <w:pStyle w:val="ConsPlusTitle"/>
        <w:jc w:val="center"/>
      </w:pPr>
      <w:r>
        <w:t>ОБ УТВЕРЖДЕНИИ ПЕРЕЧНЯ</w:t>
      </w:r>
    </w:p>
    <w:p w:rsidR="006F0C9E" w:rsidRDefault="006E37D9">
      <w:pPr>
        <w:pStyle w:val="ConsPlusTitle"/>
        <w:jc w:val="center"/>
      </w:pPr>
      <w:r>
        <w:t>ОТРАСЛЕЙ РОССИЙСКОЙ ЭКОНОМИКИ, В НАИБОЛЬШЕЙ СТЕПЕНИ</w:t>
      </w:r>
    </w:p>
    <w:p w:rsidR="006F0C9E" w:rsidRDefault="006E37D9">
      <w:pPr>
        <w:pStyle w:val="ConsPlusTitle"/>
        <w:jc w:val="center"/>
      </w:pPr>
      <w:r>
        <w:t>ПОСТРАДАВШИХ В УСЛОВИЯХ УХУДШЕНИЯ СИТУАЦИИ В РЕЗУЛЬТАТЕ</w:t>
      </w:r>
    </w:p>
    <w:p w:rsidR="006F0C9E" w:rsidRDefault="006E37D9">
      <w:pPr>
        <w:pStyle w:val="ConsPlusTitle"/>
        <w:jc w:val="center"/>
      </w:pPr>
      <w:r>
        <w:t>РАСПРОСТРАНЕНИЯ НОВОЙ КОРОНАВИРУСНОЙ ИНФЕКЦИИ</w:t>
      </w:r>
    </w:p>
    <w:p w:rsidR="006F0C9E" w:rsidRDefault="006F0C9E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6F0C9E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6F0C9E" w:rsidRDefault="006E37D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6F0C9E" w:rsidRDefault="006E37D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Правительства РФ от 10.04.2020 N 479,</w:t>
            </w:r>
          </w:p>
          <w:p w:rsidR="006F0C9E" w:rsidRDefault="006E37D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18.04.2020 N 540)</w:t>
            </w:r>
          </w:p>
        </w:tc>
      </w:tr>
    </w:tbl>
    <w:p w:rsidR="006F0C9E" w:rsidRDefault="006F0C9E">
      <w:pPr>
        <w:pStyle w:val="ConsPlusNormal"/>
        <w:jc w:val="both"/>
      </w:pPr>
    </w:p>
    <w:p w:rsidR="006F0C9E" w:rsidRDefault="006E37D9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6F0C9E" w:rsidRDefault="006E37D9">
      <w:pPr>
        <w:pStyle w:val="ConsPlusNormal"/>
        <w:spacing w:before="240"/>
        <w:ind w:firstLine="540"/>
        <w:jc w:val="both"/>
      </w:pPr>
      <w:r>
        <w:t xml:space="preserve">1. Утвердить прилагаемый </w:t>
      </w:r>
      <w:hyperlink w:anchor="Par33" w:tooltip="ПЕРЕЧЕНЬ" w:history="1">
        <w:r>
          <w:rPr>
            <w:color w:val="0000FF"/>
          </w:rPr>
          <w:t>перечень</w:t>
        </w:r>
      </w:hyperlink>
      <w:r>
        <w:t xml:space="preserve">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инфекции.</w:t>
      </w:r>
    </w:p>
    <w:p w:rsidR="006F0C9E" w:rsidRDefault="006E37D9">
      <w:pPr>
        <w:pStyle w:val="ConsPlusNormal"/>
        <w:spacing w:before="240"/>
        <w:ind w:firstLine="540"/>
        <w:jc w:val="both"/>
      </w:pPr>
      <w:r>
        <w:t xml:space="preserve">2. Установить, что </w:t>
      </w:r>
      <w:hyperlink w:anchor="Par33" w:tooltip="ПЕРЕЧЕНЬ" w:history="1">
        <w:r>
          <w:rPr>
            <w:color w:val="0000FF"/>
          </w:rPr>
          <w:t>перечень</w:t>
        </w:r>
      </w:hyperlink>
      <w:r>
        <w:t>, утвержденный настоящим постановлением, используется в том числе в целях применения части 1 статьи 7 Федерального закона "О внесении изменений в Федеральный закон "О Центральном банке Российской Федерации (Банке России)" и отдельные законодательные акты Российской Федерации в части особенностей изменения условий кредитного договора, договора займа" в отношении заемщиков, относящихся к субъектам малого и среднего предпринимательства, заключивших до дня вступления в силу указанного Федерального закона с кредитором - кредитной организацией или некредитной финансовой организацией, которая осуществляет деятельность по предоставлению кредитов (займов), кредитный договор (договор займа), в том числе кредитный договор (договор займа), обязательства по которому обеспечены ипотекой, которые вправе в любой момент в течение времени действия такого договора, но не позднее 30 сентября 2020 г., обратиться к кредитору с требованием об изменении его условий, предусматривающим приостановление исполнения заемщиком своих обязательств на срок, определенный заемщиком.</w:t>
      </w:r>
    </w:p>
    <w:p w:rsidR="006F0C9E" w:rsidRDefault="006E37D9">
      <w:pPr>
        <w:pStyle w:val="ConsPlusNormal"/>
        <w:jc w:val="both"/>
      </w:pPr>
      <w:r>
        <w:t>(в ред. Постановления Правительства РФ от 18.04.2020 N 540)</w:t>
      </w:r>
    </w:p>
    <w:p w:rsidR="006F0C9E" w:rsidRDefault="006E37D9">
      <w:pPr>
        <w:pStyle w:val="ConsPlusNormal"/>
        <w:spacing w:before="240"/>
        <w:ind w:firstLine="540"/>
        <w:jc w:val="both"/>
      </w:pPr>
      <w:r>
        <w:t>3. Настоящее постановление вступает в силу со дня вступления в силу Федерального закона "О внесении изменений в Федеральный закон "О Центральном банке Российской Федерации (Банке России)" и отдельные законодательные акты Российской Федерации в части особенностей изменения условий кредитного договора, договора займа".</w:t>
      </w:r>
    </w:p>
    <w:p w:rsidR="006F0C9E" w:rsidRDefault="006F0C9E">
      <w:pPr>
        <w:pStyle w:val="ConsPlusNormal"/>
        <w:jc w:val="both"/>
      </w:pPr>
    </w:p>
    <w:p w:rsidR="006F0C9E" w:rsidRDefault="006E37D9">
      <w:pPr>
        <w:pStyle w:val="ConsPlusNormal"/>
        <w:jc w:val="right"/>
      </w:pPr>
      <w:r>
        <w:t>Председатель Правительства</w:t>
      </w:r>
    </w:p>
    <w:p w:rsidR="006F0C9E" w:rsidRDefault="006E37D9">
      <w:pPr>
        <w:pStyle w:val="ConsPlusNormal"/>
        <w:jc w:val="right"/>
      </w:pPr>
      <w:r>
        <w:t>Российской Федерации</w:t>
      </w:r>
    </w:p>
    <w:p w:rsidR="006F0C9E" w:rsidRDefault="006E37D9">
      <w:pPr>
        <w:pStyle w:val="ConsPlusNormal"/>
        <w:jc w:val="right"/>
      </w:pPr>
      <w:r>
        <w:t>М.МИШУСТИН</w:t>
      </w:r>
    </w:p>
    <w:p w:rsidR="006F0C9E" w:rsidRDefault="006F0C9E">
      <w:pPr>
        <w:pStyle w:val="ConsPlusNormal"/>
        <w:jc w:val="both"/>
      </w:pPr>
    </w:p>
    <w:p w:rsidR="006F0C9E" w:rsidRDefault="006F0C9E">
      <w:pPr>
        <w:pStyle w:val="ConsPlusNormal"/>
        <w:jc w:val="both"/>
      </w:pPr>
    </w:p>
    <w:p w:rsidR="006F0C9E" w:rsidRDefault="006F0C9E">
      <w:pPr>
        <w:pStyle w:val="ConsPlusNormal"/>
        <w:jc w:val="both"/>
      </w:pPr>
    </w:p>
    <w:p w:rsidR="006F0C9E" w:rsidRDefault="006F0C9E">
      <w:pPr>
        <w:pStyle w:val="ConsPlusNormal"/>
        <w:jc w:val="both"/>
      </w:pPr>
    </w:p>
    <w:p w:rsidR="006F0C9E" w:rsidRDefault="006F0C9E">
      <w:pPr>
        <w:pStyle w:val="ConsPlusNormal"/>
        <w:jc w:val="both"/>
      </w:pPr>
    </w:p>
    <w:p w:rsidR="006F0C9E" w:rsidRDefault="006E37D9">
      <w:pPr>
        <w:pStyle w:val="ConsPlusNormal"/>
        <w:jc w:val="right"/>
        <w:outlineLvl w:val="0"/>
      </w:pPr>
      <w:r>
        <w:t>Утвержден</w:t>
      </w:r>
    </w:p>
    <w:p w:rsidR="006F0C9E" w:rsidRDefault="006E37D9">
      <w:pPr>
        <w:pStyle w:val="ConsPlusNormal"/>
        <w:jc w:val="right"/>
      </w:pPr>
      <w:r>
        <w:t>постановлением Правительства</w:t>
      </w:r>
    </w:p>
    <w:p w:rsidR="006F0C9E" w:rsidRDefault="006E37D9">
      <w:pPr>
        <w:pStyle w:val="ConsPlusNormal"/>
        <w:jc w:val="right"/>
      </w:pPr>
      <w:r>
        <w:t>Российской Федерации</w:t>
      </w:r>
    </w:p>
    <w:p w:rsidR="006F0C9E" w:rsidRDefault="006E37D9">
      <w:pPr>
        <w:pStyle w:val="ConsPlusNormal"/>
        <w:jc w:val="right"/>
      </w:pPr>
      <w:r>
        <w:t>от 3 апреля 2020 г. N 434</w:t>
      </w:r>
    </w:p>
    <w:p w:rsidR="006F0C9E" w:rsidRDefault="006F0C9E">
      <w:pPr>
        <w:pStyle w:val="ConsPlusNormal"/>
        <w:jc w:val="both"/>
      </w:pPr>
    </w:p>
    <w:p w:rsidR="006F0C9E" w:rsidRDefault="006E37D9">
      <w:pPr>
        <w:pStyle w:val="ConsPlusTitle"/>
        <w:jc w:val="center"/>
      </w:pPr>
      <w:bookmarkStart w:id="0" w:name="Par33"/>
      <w:bookmarkEnd w:id="0"/>
      <w:r>
        <w:t>ПЕРЕЧЕНЬ</w:t>
      </w:r>
    </w:p>
    <w:p w:rsidR="006F0C9E" w:rsidRDefault="006E37D9">
      <w:pPr>
        <w:pStyle w:val="ConsPlusTitle"/>
        <w:jc w:val="center"/>
      </w:pPr>
      <w:r>
        <w:t>ОТРАСЛЕЙ РОССИЙСКОЙ ЭКОНОМИКИ, В НАИБОЛЬШЕЙ СТЕПЕНИ</w:t>
      </w:r>
    </w:p>
    <w:p w:rsidR="006F0C9E" w:rsidRDefault="006E37D9">
      <w:pPr>
        <w:pStyle w:val="ConsPlusTitle"/>
        <w:jc w:val="center"/>
      </w:pPr>
      <w:r>
        <w:t>ПОСТРАДАВШИХ В УСЛОВИЯХ УХУДШЕНИЯ СИТУАЦИИ В РЕЗУЛЬТАТЕ</w:t>
      </w:r>
    </w:p>
    <w:p w:rsidR="006F0C9E" w:rsidRDefault="006E37D9">
      <w:pPr>
        <w:pStyle w:val="ConsPlusTitle"/>
        <w:jc w:val="center"/>
      </w:pPr>
      <w:r>
        <w:t>РАСПРОСТРАНЕНИЯ НОВОЙ КОРОНАВИРУСНОЙ ИНФЕКЦИИ</w:t>
      </w:r>
    </w:p>
    <w:p w:rsidR="006F0C9E" w:rsidRDefault="006F0C9E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6F0C9E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6F0C9E" w:rsidRDefault="006E37D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6F0C9E" w:rsidRDefault="006E37D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Правительства РФ от 10.04.2020 N 479,</w:t>
            </w:r>
          </w:p>
          <w:p w:rsidR="006F0C9E" w:rsidRDefault="006E37D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18.04.2020 N 540)</w:t>
            </w:r>
          </w:p>
        </w:tc>
      </w:tr>
    </w:tbl>
    <w:p w:rsidR="006F0C9E" w:rsidRDefault="006F0C9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13"/>
        <w:gridCol w:w="1757"/>
      </w:tblGrid>
      <w:tr w:rsidR="006F0C9E">
        <w:tc>
          <w:tcPr>
            <w:tcW w:w="73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0C9E" w:rsidRDefault="006E37D9">
            <w:pPr>
              <w:pStyle w:val="ConsPlusNormal"/>
              <w:jc w:val="center"/>
            </w:pPr>
            <w:r>
              <w:t>Сфера деятельности, наименование вида экономической деятельности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Код ОКВЭД 2</w:t>
            </w:r>
          </w:p>
        </w:tc>
      </w:tr>
      <w:tr w:rsidR="006F0C9E">
        <w:tc>
          <w:tcPr>
            <w:tcW w:w="9070" w:type="dxa"/>
            <w:gridSpan w:val="2"/>
            <w:tcBorders>
              <w:top w:val="single" w:sz="4" w:space="0" w:color="auto"/>
            </w:tcBorders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1. Авиаперевозки, аэропортовая деятельность, автоперевозки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прочего сухопутного пассажирского транспорта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49.3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автомобильного грузового транспорта и услуги по перевозкам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49.4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пассажирского воздушного транспорта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51.1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грузового воздушного транспорта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51.21</w:t>
            </w:r>
          </w:p>
        </w:tc>
      </w:tr>
      <w:tr w:rsidR="006F0C9E">
        <w:tc>
          <w:tcPr>
            <w:tcW w:w="7313" w:type="dxa"/>
            <w:vAlign w:val="bottom"/>
          </w:tcPr>
          <w:p w:rsidR="006F0C9E" w:rsidRDefault="006E37D9">
            <w:pPr>
              <w:pStyle w:val="ConsPlusNormal"/>
            </w:pPr>
            <w:r>
              <w:t>Деятельность автовокзалов и автостанций</w:t>
            </w:r>
          </w:p>
        </w:tc>
        <w:tc>
          <w:tcPr>
            <w:tcW w:w="1757" w:type="dxa"/>
            <w:vAlign w:val="bottom"/>
          </w:tcPr>
          <w:p w:rsidR="006F0C9E" w:rsidRDefault="006E37D9">
            <w:pPr>
              <w:pStyle w:val="ConsPlusNormal"/>
              <w:jc w:val="center"/>
            </w:pPr>
            <w:r>
              <w:t>52.21.21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вспомогательная, связанная с воздушным транспортом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52.23.1</w:t>
            </w:r>
          </w:p>
        </w:tc>
      </w:tr>
      <w:tr w:rsidR="006F0C9E">
        <w:tc>
          <w:tcPr>
            <w:tcW w:w="9070" w:type="dxa"/>
            <w:gridSpan w:val="2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2. Культура, организация досуга и развлечений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90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в области демонстрации кинофильмов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59.14</w:t>
            </w:r>
          </w:p>
        </w:tc>
      </w:tr>
      <w:tr w:rsidR="006F0C9E">
        <w:tc>
          <w:tcPr>
            <w:tcW w:w="9070" w:type="dxa"/>
            <w:gridSpan w:val="2"/>
          </w:tcPr>
          <w:p w:rsidR="006F0C9E" w:rsidRDefault="006E37D9">
            <w:pPr>
              <w:pStyle w:val="ConsPlusNormal"/>
              <w:jc w:val="both"/>
            </w:pPr>
            <w:r>
              <w:t>(введено Постановлением Правительства РФ от 10.04.2020 N 479)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музеев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91.02</w:t>
            </w:r>
          </w:p>
        </w:tc>
      </w:tr>
      <w:tr w:rsidR="006F0C9E">
        <w:tc>
          <w:tcPr>
            <w:tcW w:w="9070" w:type="dxa"/>
            <w:gridSpan w:val="2"/>
          </w:tcPr>
          <w:p w:rsidR="006F0C9E" w:rsidRDefault="006E37D9">
            <w:pPr>
              <w:pStyle w:val="ConsPlusNormal"/>
              <w:jc w:val="both"/>
            </w:pPr>
            <w:r>
              <w:t>(введено Постановлением Правительства РФ от 18.04.2020 N 540)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зоопарков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91.04.1</w:t>
            </w:r>
          </w:p>
        </w:tc>
      </w:tr>
      <w:tr w:rsidR="006F0C9E">
        <w:tc>
          <w:tcPr>
            <w:tcW w:w="9070" w:type="dxa"/>
            <w:gridSpan w:val="2"/>
          </w:tcPr>
          <w:p w:rsidR="006F0C9E" w:rsidRDefault="006E37D9">
            <w:pPr>
              <w:pStyle w:val="ConsPlusNormal"/>
              <w:jc w:val="both"/>
            </w:pPr>
            <w:r>
              <w:lastRenderedPageBreak/>
              <w:t>(введено Постановлением Правительства РФ от 18.04.2020 N 540)</w:t>
            </w:r>
          </w:p>
        </w:tc>
      </w:tr>
      <w:tr w:rsidR="006F0C9E">
        <w:tc>
          <w:tcPr>
            <w:tcW w:w="9070" w:type="dxa"/>
            <w:gridSpan w:val="2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3. Физкультурно-оздоровительная деятельность и спорт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в области спорта, отдыха и развлечений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93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физкультурно-оздоровительная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96.04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санаторно-курортных организаций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86.90.4</w:t>
            </w:r>
          </w:p>
        </w:tc>
      </w:tr>
      <w:tr w:rsidR="006F0C9E">
        <w:tc>
          <w:tcPr>
            <w:tcW w:w="9070" w:type="dxa"/>
            <w:gridSpan w:val="2"/>
            <w:vAlign w:val="center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4. Деятельность туристических агентств и прочих организаций, предоставляющих услуги в сфере туризма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79</w:t>
            </w:r>
          </w:p>
        </w:tc>
      </w:tr>
      <w:tr w:rsidR="006F0C9E">
        <w:tc>
          <w:tcPr>
            <w:tcW w:w="9070" w:type="dxa"/>
            <w:gridSpan w:val="2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5. Гостиничный бизнес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по предоставлению мест для временного проживания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55</w:t>
            </w:r>
          </w:p>
        </w:tc>
      </w:tr>
      <w:tr w:rsidR="006F0C9E">
        <w:tc>
          <w:tcPr>
            <w:tcW w:w="9070" w:type="dxa"/>
            <w:gridSpan w:val="2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6. Общественное питание</w:t>
            </w:r>
          </w:p>
        </w:tc>
      </w:tr>
      <w:tr w:rsidR="006F0C9E">
        <w:tc>
          <w:tcPr>
            <w:tcW w:w="7313" w:type="dxa"/>
            <w:vAlign w:val="bottom"/>
          </w:tcPr>
          <w:p w:rsidR="006F0C9E" w:rsidRDefault="006E37D9">
            <w:pPr>
              <w:pStyle w:val="ConsPlusNormal"/>
            </w:pPr>
            <w:r>
              <w:t>Деятельность по предоставлению продуктов питания и напитков</w:t>
            </w:r>
          </w:p>
        </w:tc>
        <w:tc>
          <w:tcPr>
            <w:tcW w:w="1757" w:type="dxa"/>
            <w:vAlign w:val="bottom"/>
          </w:tcPr>
          <w:p w:rsidR="006F0C9E" w:rsidRDefault="006E37D9">
            <w:pPr>
              <w:pStyle w:val="ConsPlusNormal"/>
              <w:jc w:val="center"/>
            </w:pPr>
            <w:r>
              <w:t>56</w:t>
            </w:r>
          </w:p>
        </w:tc>
      </w:tr>
      <w:tr w:rsidR="006F0C9E">
        <w:tc>
          <w:tcPr>
            <w:tcW w:w="9070" w:type="dxa"/>
            <w:gridSpan w:val="2"/>
            <w:vAlign w:val="center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7. Деятельность организаций дополнительного образования, негосударственных образовательных учреждений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Образование дополнительное детей и взрослых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85.41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Предоставление услуг по дневному уходу за детьми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88.91</w:t>
            </w:r>
          </w:p>
        </w:tc>
      </w:tr>
      <w:tr w:rsidR="006F0C9E">
        <w:tc>
          <w:tcPr>
            <w:tcW w:w="9070" w:type="dxa"/>
            <w:gridSpan w:val="2"/>
            <w:vAlign w:val="center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8. Деятельность по организации конференций и выставок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по организации конференций и выставок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82.3</w:t>
            </w:r>
          </w:p>
        </w:tc>
      </w:tr>
      <w:tr w:rsidR="006F0C9E">
        <w:tc>
          <w:tcPr>
            <w:tcW w:w="9070" w:type="dxa"/>
            <w:gridSpan w:val="2"/>
            <w:vAlign w:val="center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9. Деятельность по предоставлению бытовых услуг населению (ремонт, стирка, химчистка, услуги парикмахерских и салонов красоты)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95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Стирка и химическая чистка текстильных и меховых изделий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96.01</w:t>
            </w:r>
          </w:p>
        </w:tc>
      </w:tr>
      <w:tr w:rsidR="006F0C9E">
        <w:tc>
          <w:tcPr>
            <w:tcW w:w="7313" w:type="dxa"/>
            <w:vAlign w:val="bottom"/>
          </w:tcPr>
          <w:p w:rsidR="006F0C9E" w:rsidRDefault="006E37D9">
            <w:pPr>
              <w:pStyle w:val="ConsPlusNormal"/>
            </w:pPr>
            <w:r>
              <w:t>Предоставление услуг парикмахерскими и салонами красоты</w:t>
            </w:r>
          </w:p>
        </w:tc>
        <w:tc>
          <w:tcPr>
            <w:tcW w:w="1757" w:type="dxa"/>
            <w:vAlign w:val="bottom"/>
          </w:tcPr>
          <w:p w:rsidR="006F0C9E" w:rsidRDefault="006E37D9">
            <w:pPr>
              <w:pStyle w:val="ConsPlusNormal"/>
              <w:jc w:val="center"/>
            </w:pPr>
            <w:r>
              <w:t>96.02</w:t>
            </w:r>
          </w:p>
        </w:tc>
      </w:tr>
      <w:tr w:rsidR="006F0C9E">
        <w:tc>
          <w:tcPr>
            <w:tcW w:w="9070" w:type="dxa"/>
            <w:gridSpan w:val="2"/>
            <w:vAlign w:val="center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10. Деятельность в области здравоохранения</w:t>
            </w:r>
          </w:p>
        </w:tc>
      </w:tr>
      <w:tr w:rsidR="006F0C9E">
        <w:tc>
          <w:tcPr>
            <w:tcW w:w="9070" w:type="dxa"/>
            <w:gridSpan w:val="2"/>
          </w:tcPr>
          <w:p w:rsidR="006F0C9E" w:rsidRDefault="006E37D9">
            <w:pPr>
              <w:pStyle w:val="ConsPlusNormal"/>
              <w:jc w:val="center"/>
            </w:pPr>
            <w:r>
              <w:t>(введен Постановлением Правительства РФ от 10.04.2020 N 479)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Стоматологическая практика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86.23</w:t>
            </w:r>
          </w:p>
        </w:tc>
      </w:tr>
      <w:tr w:rsidR="006F0C9E">
        <w:tc>
          <w:tcPr>
            <w:tcW w:w="9070" w:type="dxa"/>
            <w:gridSpan w:val="2"/>
            <w:vAlign w:val="center"/>
          </w:tcPr>
          <w:p w:rsidR="006F0C9E" w:rsidRDefault="006E37D9">
            <w:pPr>
              <w:pStyle w:val="ConsPlusNormal"/>
              <w:jc w:val="center"/>
              <w:outlineLvl w:val="1"/>
            </w:pPr>
            <w:r>
              <w:t>11. Розничная торговля непродовольственными товарами</w:t>
            </w:r>
          </w:p>
        </w:tc>
      </w:tr>
      <w:tr w:rsidR="006F0C9E">
        <w:tc>
          <w:tcPr>
            <w:tcW w:w="9070" w:type="dxa"/>
            <w:gridSpan w:val="2"/>
          </w:tcPr>
          <w:p w:rsidR="006F0C9E" w:rsidRDefault="006E37D9">
            <w:pPr>
              <w:pStyle w:val="ConsPlusNormal"/>
              <w:jc w:val="center"/>
            </w:pPr>
            <w:r>
              <w:lastRenderedPageBreak/>
              <w:t>(введен Постановлением Правительства РФ от 18.04.2020 N 540)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легковыми автомобилями и легкими автотранспортными средствами в специализированных магазинах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45.11.2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легковыми автомобилями и легкими автотранспортными средствами прочая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45.11.3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прочими автотранспортными средствами, кроме пассажирских, в специализированных магазинах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45.19.2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прочими автотранспортными средствами, кроме пассажирских, прочая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45.19.3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автомобильными деталями, узлами и принадлежностями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45.32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мотоциклами, их деталями, составными частями и принадлежностями в специализированных магазинах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45.40.2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мотоциклами, их деталями, узлами и принадлежностями прочая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45.40.3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большим товарным ассортиментом с преобладанием непродовольственных товаров в неспециализированных магазинах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47.19.1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Деятельность универсальных магазинов, торгующих товарами общего ассортимента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47.19.2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информационным и коммуникационным оборудованием в специализированных магазинах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47.4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прочими бытовыми изделиями в специализированных магазинах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47.5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товарами культурно-развлекательного назначения в специализированных магазинах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47.6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прочими товарами в специализированных магазинах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47.7</w:t>
            </w:r>
          </w:p>
        </w:tc>
      </w:tr>
      <w:tr w:rsidR="006F0C9E">
        <w:tc>
          <w:tcPr>
            <w:tcW w:w="7313" w:type="dxa"/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в нестационарных торговых объектах и на рынках текстилем, одеждой и обувью</w:t>
            </w:r>
          </w:p>
        </w:tc>
        <w:tc>
          <w:tcPr>
            <w:tcW w:w="1757" w:type="dxa"/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47.82</w:t>
            </w:r>
          </w:p>
        </w:tc>
      </w:tr>
      <w:tr w:rsidR="006F0C9E">
        <w:tc>
          <w:tcPr>
            <w:tcW w:w="7313" w:type="dxa"/>
            <w:tcBorders>
              <w:bottom w:val="single" w:sz="4" w:space="0" w:color="auto"/>
            </w:tcBorders>
            <w:vAlign w:val="center"/>
          </w:tcPr>
          <w:p w:rsidR="006F0C9E" w:rsidRDefault="006E37D9">
            <w:pPr>
              <w:pStyle w:val="ConsPlusNormal"/>
            </w:pPr>
            <w:r>
              <w:t>Торговля розничная в нестационарных торговых объектах и на рынках прочими товарами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:rsidR="006F0C9E" w:rsidRDefault="006E37D9">
            <w:pPr>
              <w:pStyle w:val="ConsPlusNormal"/>
              <w:jc w:val="center"/>
            </w:pPr>
            <w:r>
              <w:t>47.89</w:t>
            </w:r>
          </w:p>
        </w:tc>
      </w:tr>
    </w:tbl>
    <w:p w:rsidR="006F0C9E" w:rsidRDefault="006F0C9E">
      <w:pPr>
        <w:pStyle w:val="ConsPlusNormal"/>
        <w:jc w:val="both"/>
      </w:pPr>
    </w:p>
    <w:p w:rsidR="006F0C9E" w:rsidRDefault="006F0C9E">
      <w:pPr>
        <w:pStyle w:val="ConsPlusNormal"/>
        <w:jc w:val="both"/>
      </w:pPr>
    </w:p>
    <w:p w:rsidR="006E37D9" w:rsidRDefault="006E37D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E37D9" w:rsidSect="006F0C9E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42D" w:rsidRDefault="0059542D">
      <w:pPr>
        <w:spacing w:after="0" w:line="240" w:lineRule="auto"/>
      </w:pPr>
      <w:r>
        <w:separator/>
      </w:r>
    </w:p>
  </w:endnote>
  <w:endnote w:type="continuationSeparator" w:id="1">
    <w:p w:rsidR="0059542D" w:rsidRDefault="00595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C9E" w:rsidRDefault="006F0C9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6F0C9E"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F0C9E" w:rsidRDefault="006E37D9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F0C9E" w:rsidRDefault="006F0C9E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 w:rsidR="006E37D9"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F0C9E" w:rsidRDefault="006E37D9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 w:rsidR="006F0C9E"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6F0C9E">
            <w:rPr>
              <w:sz w:val="20"/>
              <w:szCs w:val="20"/>
            </w:rPr>
            <w:fldChar w:fldCharType="separate"/>
          </w:r>
          <w:r w:rsidR="00467BBE">
            <w:rPr>
              <w:noProof/>
              <w:sz w:val="20"/>
              <w:szCs w:val="20"/>
            </w:rPr>
            <w:t>3</w:t>
          </w:r>
          <w:r w:rsidR="006F0C9E"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 w:rsidR="006F0C9E"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6F0C9E">
            <w:rPr>
              <w:sz w:val="20"/>
              <w:szCs w:val="20"/>
            </w:rPr>
            <w:fldChar w:fldCharType="separate"/>
          </w:r>
          <w:r w:rsidR="00467BBE">
            <w:rPr>
              <w:noProof/>
              <w:sz w:val="20"/>
              <w:szCs w:val="20"/>
            </w:rPr>
            <w:t>5</w:t>
          </w:r>
          <w:r w:rsidR="006F0C9E">
            <w:rPr>
              <w:sz w:val="20"/>
              <w:szCs w:val="20"/>
            </w:rPr>
            <w:fldChar w:fldCharType="end"/>
          </w:r>
        </w:p>
      </w:tc>
    </w:tr>
  </w:tbl>
  <w:p w:rsidR="006F0C9E" w:rsidRDefault="006F0C9E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42D" w:rsidRDefault="0059542D">
      <w:pPr>
        <w:spacing w:after="0" w:line="240" w:lineRule="auto"/>
      </w:pPr>
      <w:r>
        <w:separator/>
      </w:r>
    </w:p>
  </w:footnote>
  <w:footnote w:type="continuationSeparator" w:id="1">
    <w:p w:rsidR="0059542D" w:rsidRDefault="00595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6F0C9E"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F0C9E" w:rsidRDefault="006E37D9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Правительства РФ от 03.04.2020 N 434</w:t>
          </w:r>
          <w:r>
            <w:rPr>
              <w:sz w:val="16"/>
              <w:szCs w:val="16"/>
            </w:rPr>
            <w:br/>
            <w:t>(ред. от 18.04.2020)</w:t>
          </w:r>
          <w:r>
            <w:rPr>
              <w:sz w:val="16"/>
              <w:szCs w:val="16"/>
            </w:rPr>
            <w:br/>
            <w:t>"Об утверждении перечня отраслей российской экон...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F0C9E" w:rsidRDefault="006F0C9E">
          <w:pPr>
            <w:pStyle w:val="ConsPlusNormal"/>
            <w:jc w:val="center"/>
          </w:pPr>
        </w:p>
        <w:p w:rsidR="006F0C9E" w:rsidRDefault="006F0C9E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F0C9E" w:rsidRDefault="006E37D9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28.04.2020</w:t>
          </w:r>
        </w:p>
      </w:tc>
    </w:tr>
  </w:tbl>
  <w:p w:rsidR="006F0C9E" w:rsidRDefault="006F0C9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6F0C9E" w:rsidRDefault="006E37D9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762456"/>
    <w:rsid w:val="00467BBE"/>
    <w:rsid w:val="0059542D"/>
    <w:rsid w:val="006E37D9"/>
    <w:rsid w:val="006F0C9E"/>
    <w:rsid w:val="00762456"/>
    <w:rsid w:val="008B1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0C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6F0C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F0C9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6F0C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6F0C9E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6F0C9E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6F0C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rsid w:val="006F0C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rsid w:val="006F0C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67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1039</Words>
  <Characters>5923</Characters>
  <Application>Microsoft Office Word</Application>
  <DocSecurity>2</DocSecurity>
  <Lines>49</Lines>
  <Paragraphs>13</Paragraphs>
  <ScaleCrop>false</ScaleCrop>
  <Company>КонсультантПлюс Версия 4018.00.50</Company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03.04.2020 N 434(ред. от 18.04.2020)"Об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инфекции"</dc:title>
  <dc:creator>Banketova</dc:creator>
  <cp:lastModifiedBy>Admin</cp:lastModifiedBy>
  <cp:revision>2</cp:revision>
  <cp:lastPrinted>2020-04-28T10:21:00Z</cp:lastPrinted>
  <dcterms:created xsi:type="dcterms:W3CDTF">2020-04-28T10:22:00Z</dcterms:created>
  <dcterms:modified xsi:type="dcterms:W3CDTF">2020-04-28T10:22:00Z</dcterms:modified>
</cp:coreProperties>
</file>