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F85" w:rsidRPr="008410EB" w:rsidRDefault="00271F85" w:rsidP="00271F85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8410EB">
        <w:rPr>
          <w:sz w:val="24"/>
          <w:szCs w:val="24"/>
        </w:rPr>
        <w:t xml:space="preserve">Приложение </w:t>
      </w:r>
    </w:p>
    <w:p w:rsidR="00271F85" w:rsidRPr="008410EB" w:rsidRDefault="00271F85" w:rsidP="00271F85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8410EB">
        <w:rPr>
          <w:sz w:val="24"/>
          <w:szCs w:val="24"/>
        </w:rPr>
        <w:t xml:space="preserve">к </w:t>
      </w:r>
      <w:r>
        <w:rPr>
          <w:sz w:val="24"/>
          <w:szCs w:val="24"/>
        </w:rPr>
        <w:t>постановлению</w:t>
      </w:r>
      <w:r w:rsidRPr="008410EB">
        <w:rPr>
          <w:sz w:val="24"/>
          <w:szCs w:val="24"/>
        </w:rPr>
        <w:t xml:space="preserve"> </w:t>
      </w:r>
      <w:r>
        <w:rPr>
          <w:sz w:val="24"/>
          <w:szCs w:val="24"/>
        </w:rPr>
        <w:t>Администрации</w:t>
      </w:r>
    </w:p>
    <w:p w:rsidR="00271F85" w:rsidRPr="008410EB" w:rsidRDefault="00271F85" w:rsidP="00271F85">
      <w:pPr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271F85" w:rsidRPr="00B02CE2" w:rsidRDefault="00271F85" w:rsidP="00271F85">
      <w:pPr>
        <w:autoSpaceDE w:val="0"/>
        <w:autoSpaceDN w:val="0"/>
        <w:adjustRightInd w:val="0"/>
        <w:jc w:val="right"/>
        <w:rPr>
          <w:sz w:val="24"/>
          <w:szCs w:val="24"/>
          <w:u w:val="single"/>
        </w:rPr>
      </w:pPr>
      <w:r w:rsidRPr="00B02CE2">
        <w:rPr>
          <w:sz w:val="24"/>
          <w:szCs w:val="24"/>
          <w:u w:val="single"/>
        </w:rPr>
        <w:t>от 22.01.2018 № 52</w:t>
      </w:r>
    </w:p>
    <w:p w:rsidR="00271F85" w:rsidRDefault="00271F85" w:rsidP="00271F85">
      <w:pPr>
        <w:pStyle w:val="ConsPlusTitle"/>
        <w:widowControl/>
        <w:jc w:val="center"/>
      </w:pPr>
    </w:p>
    <w:p w:rsidR="00271F85" w:rsidRDefault="00271F85" w:rsidP="00271F85">
      <w:pPr>
        <w:pStyle w:val="ConsPlusTitle"/>
        <w:widowControl/>
        <w:jc w:val="center"/>
      </w:pPr>
    </w:p>
    <w:p w:rsidR="00271F85" w:rsidRDefault="00271F85" w:rsidP="00271F85">
      <w:pPr>
        <w:pStyle w:val="ConsPlusTitle"/>
        <w:widowControl/>
        <w:jc w:val="center"/>
      </w:pPr>
    </w:p>
    <w:p w:rsidR="00271F85" w:rsidRDefault="00271F85" w:rsidP="00271F85">
      <w:pPr>
        <w:pStyle w:val="ConsPlusTitle"/>
        <w:widowControl/>
        <w:jc w:val="center"/>
      </w:pPr>
    </w:p>
    <w:p w:rsidR="00271F85" w:rsidRPr="008410EB" w:rsidRDefault="00271F85" w:rsidP="00271F85">
      <w:pPr>
        <w:pStyle w:val="ConsPlusTitle"/>
        <w:widowControl/>
        <w:jc w:val="center"/>
      </w:pPr>
      <w:r w:rsidRPr="008410EB">
        <w:t>ПОЛОЖЕНИЕ</w:t>
      </w:r>
    </w:p>
    <w:p w:rsidR="00271F85" w:rsidRPr="008410EB" w:rsidRDefault="00271F85" w:rsidP="00271F85">
      <w:pPr>
        <w:pStyle w:val="ConsPlusTitle"/>
        <w:widowControl/>
        <w:jc w:val="center"/>
      </w:pPr>
      <w:r w:rsidRPr="008410EB">
        <w:t xml:space="preserve">О РАЙОННОМ </w:t>
      </w:r>
      <w:r>
        <w:t>СМОТРЕ-</w:t>
      </w:r>
      <w:r w:rsidRPr="008410EB">
        <w:t>КОНКУРСЕ НА ЛУЧШУЮ ОРГАНИЗАЦИЮ РАБОТЫ</w:t>
      </w:r>
    </w:p>
    <w:p w:rsidR="00271F85" w:rsidRPr="008410EB" w:rsidRDefault="00271F85" w:rsidP="00271F85">
      <w:pPr>
        <w:pStyle w:val="ConsPlusTitle"/>
        <w:widowControl/>
        <w:jc w:val="center"/>
      </w:pPr>
      <w:r w:rsidRPr="008410EB">
        <w:t>В СФЕРЕ ОХРАНЫ ТРУДА</w:t>
      </w:r>
    </w:p>
    <w:p w:rsidR="00271F85" w:rsidRPr="008410EB" w:rsidRDefault="00271F85" w:rsidP="00271F85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71F85" w:rsidRPr="008410EB" w:rsidRDefault="00271F85" w:rsidP="00271F85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8410EB">
        <w:rPr>
          <w:sz w:val="24"/>
          <w:szCs w:val="24"/>
        </w:rPr>
        <w:t>(далее - Положение)</w:t>
      </w:r>
    </w:p>
    <w:p w:rsidR="00271F85" w:rsidRPr="008410EB" w:rsidRDefault="00271F85" w:rsidP="00271F8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1. Настоящее Положение устанавливает порядок и условия проведения районного </w:t>
      </w:r>
      <w:r>
        <w:rPr>
          <w:sz w:val="24"/>
          <w:szCs w:val="24"/>
        </w:rPr>
        <w:t>смотра-</w:t>
      </w:r>
      <w:r w:rsidRPr="008410EB">
        <w:rPr>
          <w:sz w:val="24"/>
          <w:szCs w:val="24"/>
        </w:rPr>
        <w:t xml:space="preserve">конкурса на лучшую организацию работы в сфере охраны труда (далее - Конкурс) среди организаций </w:t>
      </w:r>
      <w:r>
        <w:rPr>
          <w:sz w:val="24"/>
          <w:szCs w:val="24"/>
        </w:rPr>
        <w:t>независимо от их</w:t>
      </w:r>
      <w:r w:rsidRPr="008410EB">
        <w:rPr>
          <w:sz w:val="24"/>
          <w:szCs w:val="24"/>
        </w:rPr>
        <w:t xml:space="preserve"> организационно-правовых форм (далее - организации).</w:t>
      </w:r>
    </w:p>
    <w:p w:rsidR="00271F85" w:rsidRPr="0047040A" w:rsidRDefault="00271F85" w:rsidP="00271F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8E70A5">
        <w:rPr>
          <w:rFonts w:ascii="Times New Roman" w:hAnsi="Times New Roman" w:cs="Times New Roman"/>
          <w:sz w:val="24"/>
          <w:szCs w:val="24"/>
        </w:rPr>
        <w:t>2</w:t>
      </w:r>
      <w:r w:rsidRPr="008410EB">
        <w:rPr>
          <w:sz w:val="24"/>
          <w:szCs w:val="24"/>
        </w:rPr>
        <w:t xml:space="preserve">. </w:t>
      </w:r>
      <w:r w:rsidRPr="0047040A">
        <w:rPr>
          <w:rFonts w:ascii="Times New Roman" w:hAnsi="Times New Roman" w:cs="Times New Roman"/>
          <w:sz w:val="24"/>
          <w:szCs w:val="28"/>
        </w:rPr>
        <w:t xml:space="preserve">Цель Конкурса - повышение заинтересованности работодателей в создании здоровых и безопасных условий труда работников, </w:t>
      </w:r>
      <w:r w:rsidRPr="0047040A">
        <w:rPr>
          <w:rFonts w:ascii="Times New Roman" w:hAnsi="Times New Roman" w:cs="Times New Roman"/>
          <w:sz w:val="24"/>
          <w:szCs w:val="24"/>
        </w:rPr>
        <w:t>развитие системы управления охраной труда и профессиональными рисками</w:t>
      </w:r>
      <w:r>
        <w:rPr>
          <w:rFonts w:ascii="Times New Roman" w:hAnsi="Times New Roman" w:cs="Times New Roman"/>
          <w:sz w:val="24"/>
          <w:szCs w:val="28"/>
        </w:rPr>
        <w:t>,</w:t>
      </w:r>
      <w:r w:rsidRPr="0047040A">
        <w:rPr>
          <w:rFonts w:ascii="Times New Roman" w:hAnsi="Times New Roman" w:cs="Times New Roman"/>
          <w:sz w:val="24"/>
          <w:szCs w:val="28"/>
        </w:rPr>
        <w:t xml:space="preserve"> изучение и распространение передового опыта в области обеспечения охраны труда в организациях </w:t>
      </w:r>
      <w:r>
        <w:rPr>
          <w:rFonts w:ascii="Times New Roman" w:hAnsi="Times New Roman" w:cs="Times New Roman"/>
          <w:sz w:val="24"/>
          <w:szCs w:val="28"/>
        </w:rPr>
        <w:t>и</w:t>
      </w:r>
      <w:r w:rsidRPr="0047040A">
        <w:rPr>
          <w:rFonts w:ascii="Times New Roman" w:hAnsi="Times New Roman" w:cs="Times New Roman"/>
          <w:sz w:val="24"/>
          <w:szCs w:val="28"/>
        </w:rPr>
        <w:t xml:space="preserve"> повышение значимости и роли уполномоченных по охране труда в деятельности организации.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3. Организация Конкурса.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008410EB">
        <w:rPr>
          <w:sz w:val="24"/>
          <w:szCs w:val="24"/>
        </w:rPr>
        <w:t xml:space="preserve">Организацию конкурса осуществляет отдел экономики Администрации </w:t>
      </w:r>
      <w:r>
        <w:rPr>
          <w:sz w:val="24"/>
          <w:szCs w:val="24"/>
        </w:rPr>
        <w:t xml:space="preserve">Ковернинского муниципального </w:t>
      </w:r>
      <w:r w:rsidRPr="008410EB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Нижегородской области</w:t>
      </w:r>
      <w:r w:rsidRPr="008410EB">
        <w:rPr>
          <w:sz w:val="24"/>
          <w:szCs w:val="24"/>
        </w:rPr>
        <w:t>.</w:t>
      </w:r>
    </w:p>
    <w:p w:rsidR="00271F85" w:rsidRPr="0047040A" w:rsidRDefault="00271F85" w:rsidP="00271F85">
      <w:pPr>
        <w:pStyle w:val="ConsPlusNormal"/>
        <w:ind w:firstLine="540"/>
        <w:jc w:val="both"/>
        <w:rPr>
          <w:rFonts w:ascii="Times New Roman" w:hAnsi="Times New Roman" w:cs="Times New Roman"/>
          <w:sz w:val="24"/>
        </w:rPr>
      </w:pPr>
      <w:r w:rsidRPr="0047040A">
        <w:rPr>
          <w:rFonts w:ascii="Times New Roman" w:hAnsi="Times New Roman" w:cs="Times New Roman"/>
          <w:sz w:val="24"/>
        </w:rPr>
        <w:t xml:space="preserve">Конкурс проводится по результатам работы по охране труда за год, но с учетом динамики показателей за </w:t>
      </w:r>
      <w:r>
        <w:rPr>
          <w:rFonts w:ascii="Times New Roman" w:hAnsi="Times New Roman" w:cs="Times New Roman"/>
          <w:sz w:val="24"/>
        </w:rPr>
        <w:t>предыдущий</w:t>
      </w:r>
      <w:r w:rsidRPr="0047040A">
        <w:rPr>
          <w:rFonts w:ascii="Times New Roman" w:hAnsi="Times New Roman" w:cs="Times New Roman"/>
          <w:sz w:val="24"/>
        </w:rPr>
        <w:t xml:space="preserve"> год.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3.1. Участниками Конкурса являются организации</w:t>
      </w:r>
      <w:r>
        <w:rPr>
          <w:sz w:val="24"/>
          <w:szCs w:val="24"/>
        </w:rPr>
        <w:t xml:space="preserve"> (предприятия, учреждения) и индивидуальные предприниматели</w:t>
      </w:r>
      <w:r w:rsidRPr="008410EB">
        <w:rPr>
          <w:sz w:val="24"/>
          <w:szCs w:val="24"/>
        </w:rPr>
        <w:t xml:space="preserve"> Ковернинского муниципального района.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3.2. Для подведения итогов Конкурса создается экспертная рабочая группа по подведению итогов Конкурса (приложение 1).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3.3. </w:t>
      </w:r>
      <w:r>
        <w:rPr>
          <w:sz w:val="24"/>
          <w:szCs w:val="24"/>
        </w:rPr>
        <w:t>К</w:t>
      </w:r>
      <w:r w:rsidRPr="008410EB">
        <w:rPr>
          <w:sz w:val="24"/>
          <w:szCs w:val="24"/>
        </w:rPr>
        <w:t>онкурс проводится в 2 этапа: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- 1 этап - представлени</w:t>
      </w:r>
      <w:r>
        <w:rPr>
          <w:sz w:val="24"/>
          <w:szCs w:val="24"/>
        </w:rPr>
        <w:t>е</w:t>
      </w:r>
      <w:r w:rsidRPr="008410EB">
        <w:rPr>
          <w:sz w:val="24"/>
          <w:szCs w:val="24"/>
        </w:rPr>
        <w:t xml:space="preserve"> отчетов с показателями состояния условий и охраны труда в организации и пояснительны</w:t>
      </w:r>
      <w:r>
        <w:rPr>
          <w:sz w:val="24"/>
          <w:szCs w:val="24"/>
        </w:rPr>
        <w:t>х записок</w:t>
      </w:r>
      <w:r w:rsidRPr="008410EB">
        <w:rPr>
          <w:sz w:val="24"/>
          <w:szCs w:val="24"/>
        </w:rPr>
        <w:t xml:space="preserve"> (</w:t>
      </w:r>
      <w:hyperlink r:id="rId5" w:history="1">
        <w:r w:rsidRPr="00CC4ADC">
          <w:rPr>
            <w:sz w:val="24"/>
            <w:szCs w:val="24"/>
          </w:rPr>
          <w:t>приложение 2</w:t>
        </w:r>
      </w:hyperlink>
      <w:r w:rsidRPr="008410EB">
        <w:rPr>
          <w:sz w:val="24"/>
          <w:szCs w:val="24"/>
        </w:rPr>
        <w:t>) (далее - материалы) возлагается на специалистов по охране труда</w:t>
      </w:r>
      <w:r>
        <w:rPr>
          <w:sz w:val="24"/>
          <w:szCs w:val="24"/>
        </w:rPr>
        <w:t xml:space="preserve"> организаций</w:t>
      </w:r>
      <w:r w:rsidRPr="008410EB">
        <w:rPr>
          <w:sz w:val="24"/>
          <w:szCs w:val="24"/>
        </w:rPr>
        <w:t xml:space="preserve">. 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8410EB">
        <w:rPr>
          <w:sz w:val="24"/>
          <w:szCs w:val="24"/>
        </w:rPr>
        <w:t xml:space="preserve">Материалы на Конкурс представляются в отдел экономики Администрации </w:t>
      </w:r>
      <w:r>
        <w:rPr>
          <w:sz w:val="24"/>
          <w:szCs w:val="24"/>
        </w:rPr>
        <w:t xml:space="preserve">Ковернинского муниципального района </w:t>
      </w:r>
      <w:r w:rsidRPr="008410EB">
        <w:rPr>
          <w:sz w:val="24"/>
          <w:szCs w:val="24"/>
        </w:rPr>
        <w:t xml:space="preserve">на бумажном носителе до </w:t>
      </w:r>
      <w:r>
        <w:rPr>
          <w:sz w:val="24"/>
          <w:szCs w:val="24"/>
        </w:rPr>
        <w:t>25</w:t>
      </w:r>
      <w:r w:rsidRPr="008410EB">
        <w:rPr>
          <w:sz w:val="24"/>
          <w:szCs w:val="24"/>
        </w:rPr>
        <w:t xml:space="preserve"> февраля года, следующего за отчетным;</w:t>
      </w:r>
      <w:proofErr w:type="gramEnd"/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- 2 этап - рассмотрение и оценка </w:t>
      </w:r>
      <w:r>
        <w:rPr>
          <w:sz w:val="24"/>
          <w:szCs w:val="24"/>
        </w:rPr>
        <w:t>материалов, представленных</w:t>
      </w:r>
      <w:r w:rsidRPr="008410EB">
        <w:rPr>
          <w:sz w:val="24"/>
          <w:szCs w:val="24"/>
        </w:rPr>
        <w:t xml:space="preserve"> участник</w:t>
      </w:r>
      <w:r>
        <w:rPr>
          <w:sz w:val="24"/>
          <w:szCs w:val="24"/>
        </w:rPr>
        <w:t>ами</w:t>
      </w:r>
      <w:r w:rsidRPr="008410EB">
        <w:rPr>
          <w:sz w:val="24"/>
          <w:szCs w:val="24"/>
        </w:rPr>
        <w:t xml:space="preserve"> Конкурса экспертной рабочей группой, подготовка</w:t>
      </w:r>
      <w:r>
        <w:rPr>
          <w:sz w:val="24"/>
          <w:szCs w:val="24"/>
        </w:rPr>
        <w:t xml:space="preserve"> проекта решения</w:t>
      </w:r>
      <w:r w:rsidRPr="008410EB">
        <w:rPr>
          <w:sz w:val="24"/>
          <w:szCs w:val="24"/>
        </w:rPr>
        <w:t xml:space="preserve"> о победителях Конкурса в номинациях - с </w:t>
      </w:r>
      <w:r>
        <w:rPr>
          <w:sz w:val="24"/>
          <w:szCs w:val="24"/>
        </w:rPr>
        <w:t>26</w:t>
      </w:r>
      <w:r w:rsidRPr="008410EB">
        <w:rPr>
          <w:sz w:val="24"/>
          <w:szCs w:val="24"/>
        </w:rPr>
        <w:t xml:space="preserve"> февраля по </w:t>
      </w:r>
      <w:r>
        <w:rPr>
          <w:sz w:val="24"/>
          <w:szCs w:val="24"/>
        </w:rPr>
        <w:t>15 марта</w:t>
      </w:r>
      <w:r w:rsidRPr="008410EB">
        <w:rPr>
          <w:sz w:val="24"/>
          <w:szCs w:val="24"/>
        </w:rPr>
        <w:t xml:space="preserve"> года, следующего </w:t>
      </w:r>
      <w:proofErr w:type="gramStart"/>
      <w:r w:rsidRPr="008410EB">
        <w:rPr>
          <w:sz w:val="24"/>
          <w:szCs w:val="24"/>
        </w:rPr>
        <w:t>за</w:t>
      </w:r>
      <w:proofErr w:type="gramEnd"/>
      <w:r w:rsidRPr="008410EB">
        <w:rPr>
          <w:sz w:val="24"/>
          <w:szCs w:val="24"/>
        </w:rPr>
        <w:t xml:space="preserve"> отчетным;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Решение экспертной рабочей группы оформляется протоколом и считается правомочным в том случае, если на рассмотрении заявок участников Конкурса присутствует две трети её состава.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4. Условия Конкурса.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4.1. Основными критериями </w:t>
      </w:r>
      <w:r>
        <w:rPr>
          <w:sz w:val="24"/>
          <w:szCs w:val="24"/>
        </w:rPr>
        <w:t>при подведении итогов</w:t>
      </w:r>
      <w:r w:rsidRPr="008410EB">
        <w:rPr>
          <w:sz w:val="24"/>
          <w:szCs w:val="24"/>
        </w:rPr>
        <w:t xml:space="preserve"> конкурс</w:t>
      </w:r>
      <w:r>
        <w:rPr>
          <w:sz w:val="24"/>
          <w:szCs w:val="24"/>
        </w:rPr>
        <w:t>а</w:t>
      </w:r>
      <w:r w:rsidRPr="008410EB">
        <w:rPr>
          <w:sz w:val="24"/>
          <w:szCs w:val="24"/>
        </w:rPr>
        <w:t xml:space="preserve"> являются: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отсутствие несчастных случаев на производстве</w:t>
      </w:r>
      <w:r>
        <w:rPr>
          <w:sz w:val="24"/>
          <w:szCs w:val="24"/>
        </w:rPr>
        <w:t xml:space="preserve"> со смертельным исходом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-отсутствие или существенное снижение уровня травматизма на производстве</w:t>
      </w:r>
      <w:r w:rsidRPr="008410EB">
        <w:rPr>
          <w:sz w:val="24"/>
          <w:szCs w:val="24"/>
        </w:rPr>
        <w:t>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наличие службы охраны труда или </w:t>
      </w:r>
      <w:r w:rsidRPr="008410EB">
        <w:rPr>
          <w:sz w:val="24"/>
          <w:szCs w:val="24"/>
        </w:rPr>
        <w:t>специалиста по охране труда в организации;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- проведение обучения по охране труда и проверка </w:t>
      </w:r>
      <w:proofErr w:type="gramStart"/>
      <w:r w:rsidRPr="008410EB">
        <w:rPr>
          <w:sz w:val="24"/>
          <w:szCs w:val="24"/>
        </w:rPr>
        <w:t>знаний требований охраны труда руководителей</w:t>
      </w:r>
      <w:proofErr w:type="gramEnd"/>
      <w:r w:rsidRPr="008410EB">
        <w:rPr>
          <w:sz w:val="24"/>
          <w:szCs w:val="24"/>
        </w:rPr>
        <w:t xml:space="preserve"> и специалистов организации;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lastRenderedPageBreak/>
        <w:t xml:space="preserve">- проведение </w:t>
      </w:r>
      <w:r>
        <w:rPr>
          <w:sz w:val="24"/>
          <w:szCs w:val="24"/>
        </w:rPr>
        <w:t>специальной оценки</w:t>
      </w:r>
      <w:r w:rsidRPr="008410EB">
        <w:rPr>
          <w:sz w:val="24"/>
          <w:szCs w:val="24"/>
        </w:rPr>
        <w:t xml:space="preserve"> услови</w:t>
      </w:r>
      <w:r>
        <w:rPr>
          <w:sz w:val="24"/>
          <w:szCs w:val="24"/>
        </w:rPr>
        <w:t>й</w:t>
      </w:r>
      <w:r w:rsidRPr="008410EB">
        <w:rPr>
          <w:sz w:val="24"/>
          <w:szCs w:val="24"/>
        </w:rPr>
        <w:t xml:space="preserve"> труда</w:t>
      </w:r>
      <w:r>
        <w:rPr>
          <w:sz w:val="24"/>
          <w:szCs w:val="24"/>
        </w:rPr>
        <w:t xml:space="preserve"> (не менее 30% от общего числа рабочих мест)</w:t>
      </w:r>
      <w:r w:rsidRPr="008410EB">
        <w:rPr>
          <w:sz w:val="24"/>
          <w:szCs w:val="24"/>
        </w:rPr>
        <w:t>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наличие комитета (комиссии) по охране труда в организации;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рост </w:t>
      </w:r>
      <w:r w:rsidRPr="008410EB">
        <w:rPr>
          <w:sz w:val="24"/>
          <w:szCs w:val="24"/>
        </w:rPr>
        <w:t>затрат на охрану труда из расчета на одного работника;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проведение обязательных предварительных (при поступлении на работу) и периодических медицинских осмотров (обследований) работников, занятых на тяжелых работах и на работах с вредными и (или) опасными производственными факторами;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выполнение мероприятий по улучшению условий и охраны труда, в том числе предусмотренных коллективными договорами и соглашениями по охране труда;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- наличие </w:t>
      </w:r>
      <w:r>
        <w:rPr>
          <w:sz w:val="24"/>
          <w:szCs w:val="24"/>
        </w:rPr>
        <w:t>уполномоченных (доверенных) лиц по охране труда.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В случае необходимости отдел экономики Администрации Ковернинского муниципального района в целях уточнения состояния условий и охраны труда в организации, участвующей в Конкурсе, запрашивает дополнительные материалы.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5. Итоги Конкурса подводятся по бальной системе (приложение 3).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 Для каждого участника определяется его место исходя из общей суммы набранных баллов по каждому показателю.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5.2. Победителем признается участник, набравший наибольшее количество баллов.</w:t>
      </w:r>
    </w:p>
    <w:p w:rsidR="00271F85" w:rsidRDefault="00271F85" w:rsidP="00271F85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 w:rsidRPr="00C572F0">
        <w:rPr>
          <w:sz w:val="24"/>
          <w:szCs w:val="24"/>
        </w:rPr>
        <w:t xml:space="preserve"> </w:t>
      </w:r>
      <w:r>
        <w:rPr>
          <w:sz w:val="24"/>
          <w:szCs w:val="24"/>
        </w:rPr>
        <w:t>При одинаковых показателях участникам Конкурса предпочтение отдается участнику с наименьшим уровнем производственного травматизма, наибольшим охватом рабочих мест специальной оценкой условий труда, наличием социального партнерства (коллективный договор, комитет по охране труда, уполномоченные по охране труда).</w:t>
      </w:r>
    </w:p>
    <w:p w:rsidR="00271F85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 w:rsidRPr="00C572F0">
        <w:rPr>
          <w:sz w:val="24"/>
          <w:szCs w:val="24"/>
        </w:rPr>
        <w:t xml:space="preserve"> </w:t>
      </w:r>
      <w:r>
        <w:rPr>
          <w:sz w:val="24"/>
          <w:szCs w:val="24"/>
        </w:rPr>
        <w:t>При количестве участников в номинации три и менее Конкурс по этой номинации не проводится.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6. Поощрение победителей Конкурса.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6.1. Победители Конкурса награждаются Благодарственными письмами Администрации Ковернинского муниципального района Нижегородской области и денежными премиями в номинациях: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организации сельского и лесного хозяйства, обрабатывающих и перерабатывающих производств;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организации социальной сферы (здравоохранение, образование, культура и др.), торговли и услуг.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6.2.Размер денежной премии победителей Конкурса </w:t>
      </w:r>
      <w:r>
        <w:rPr>
          <w:sz w:val="24"/>
          <w:szCs w:val="24"/>
        </w:rPr>
        <w:t xml:space="preserve">в каждой номинации </w:t>
      </w:r>
      <w:r w:rsidRPr="008410EB">
        <w:rPr>
          <w:sz w:val="24"/>
          <w:szCs w:val="24"/>
        </w:rPr>
        <w:t>устанавливается</w:t>
      </w:r>
      <w:r>
        <w:rPr>
          <w:sz w:val="24"/>
          <w:szCs w:val="24"/>
        </w:rPr>
        <w:t xml:space="preserve"> в сумме</w:t>
      </w:r>
      <w:r w:rsidRPr="008410EB">
        <w:rPr>
          <w:sz w:val="24"/>
          <w:szCs w:val="24"/>
        </w:rPr>
        <w:t>:</w:t>
      </w:r>
    </w:p>
    <w:p w:rsidR="00271F85" w:rsidRPr="008410EB" w:rsidRDefault="00271F85" w:rsidP="00271F85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  <w:r w:rsidRPr="008410EB">
        <w:rPr>
          <w:rFonts w:ascii="Times New Roman" w:hAnsi="Times New Roman" w:cs="Times New Roman"/>
          <w:sz w:val="24"/>
          <w:szCs w:val="24"/>
        </w:rPr>
        <w:t xml:space="preserve">I место      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8410EB">
        <w:rPr>
          <w:rFonts w:ascii="Times New Roman" w:hAnsi="Times New Roman" w:cs="Times New Roman"/>
          <w:sz w:val="24"/>
          <w:szCs w:val="24"/>
        </w:rPr>
        <w:t>00 рублей,</w:t>
      </w:r>
    </w:p>
    <w:p w:rsidR="00271F85" w:rsidRPr="00234055" w:rsidRDefault="00271F85" w:rsidP="00271F85">
      <w:pPr>
        <w:pStyle w:val="ConsPlusNonformat"/>
        <w:widowControl/>
        <w:ind w:firstLine="709"/>
        <w:rPr>
          <w:rFonts w:ascii="Times New Roman" w:hAnsi="Times New Roman" w:cs="Times New Roman"/>
          <w:sz w:val="10"/>
          <w:szCs w:val="10"/>
          <w:highlight w:val="yellow"/>
        </w:rPr>
      </w:pPr>
    </w:p>
    <w:p w:rsidR="00271F85" w:rsidRPr="008410EB" w:rsidRDefault="00271F85" w:rsidP="00271F85">
      <w:pPr>
        <w:pStyle w:val="ConsPlusNonformat"/>
        <w:widowControl/>
        <w:tabs>
          <w:tab w:val="left" w:pos="1843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место      30</w:t>
      </w:r>
      <w:r w:rsidRPr="008410EB">
        <w:rPr>
          <w:rFonts w:ascii="Times New Roman" w:hAnsi="Times New Roman" w:cs="Times New Roman"/>
          <w:sz w:val="24"/>
          <w:szCs w:val="24"/>
        </w:rPr>
        <w:t>00 рублей,</w:t>
      </w:r>
    </w:p>
    <w:p w:rsidR="00271F85" w:rsidRPr="00234055" w:rsidRDefault="00271F85" w:rsidP="00271F85">
      <w:pPr>
        <w:pStyle w:val="ConsPlusNonformat"/>
        <w:widowControl/>
        <w:ind w:firstLine="709"/>
        <w:rPr>
          <w:rFonts w:ascii="Times New Roman" w:hAnsi="Times New Roman" w:cs="Times New Roman"/>
          <w:sz w:val="10"/>
          <w:szCs w:val="10"/>
          <w:highlight w:val="yellow"/>
        </w:rPr>
      </w:pPr>
    </w:p>
    <w:p w:rsidR="00271F85" w:rsidRDefault="00271F85" w:rsidP="00271F85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  <w:r w:rsidRPr="008410EB">
        <w:rPr>
          <w:rFonts w:ascii="Times New Roman" w:hAnsi="Times New Roman" w:cs="Times New Roman"/>
          <w:sz w:val="24"/>
          <w:szCs w:val="24"/>
        </w:rPr>
        <w:t xml:space="preserve">III место    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8410EB">
        <w:rPr>
          <w:rFonts w:ascii="Times New Roman" w:hAnsi="Times New Roman" w:cs="Times New Roman"/>
          <w:sz w:val="24"/>
          <w:szCs w:val="24"/>
        </w:rPr>
        <w:t>00 рублей.</w:t>
      </w:r>
    </w:p>
    <w:p w:rsidR="00271F85" w:rsidRPr="00234055" w:rsidRDefault="00271F85" w:rsidP="00271F85">
      <w:pPr>
        <w:pStyle w:val="ConsPlusNonformat"/>
        <w:widowControl/>
        <w:ind w:firstLine="709"/>
        <w:rPr>
          <w:rFonts w:ascii="Times New Roman" w:hAnsi="Times New Roman" w:cs="Times New Roman"/>
          <w:sz w:val="10"/>
          <w:szCs w:val="10"/>
        </w:rPr>
      </w:pP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B2154">
        <w:rPr>
          <w:sz w:val="24"/>
          <w:szCs w:val="24"/>
        </w:rPr>
        <w:t>6.3.</w:t>
      </w:r>
      <w:r w:rsidRPr="008410EB">
        <w:rPr>
          <w:sz w:val="24"/>
          <w:szCs w:val="24"/>
        </w:rPr>
        <w:t xml:space="preserve"> Денежные премии используются для финансирования затрат по следующим направлениям: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обучение руководителей и специалистов организации</w:t>
      </w:r>
      <w:r>
        <w:rPr>
          <w:sz w:val="24"/>
          <w:szCs w:val="24"/>
        </w:rPr>
        <w:t xml:space="preserve"> </w:t>
      </w:r>
      <w:r w:rsidRPr="008410EB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направлениям </w:t>
      </w:r>
      <w:r w:rsidRPr="008410EB">
        <w:rPr>
          <w:sz w:val="24"/>
          <w:szCs w:val="24"/>
        </w:rPr>
        <w:t>охран</w:t>
      </w:r>
      <w:r>
        <w:rPr>
          <w:sz w:val="24"/>
          <w:szCs w:val="24"/>
        </w:rPr>
        <w:t>а</w:t>
      </w:r>
      <w:r w:rsidRPr="008410EB">
        <w:rPr>
          <w:sz w:val="24"/>
          <w:szCs w:val="24"/>
        </w:rPr>
        <w:t xml:space="preserve"> труда</w:t>
      </w:r>
      <w:r>
        <w:rPr>
          <w:sz w:val="24"/>
          <w:szCs w:val="24"/>
        </w:rPr>
        <w:t>, пожарно-технический минимум, оказание первой доврачебной помощи пострадавшим и др. в</w:t>
      </w:r>
      <w:r w:rsidRPr="008410EB">
        <w:rPr>
          <w:sz w:val="24"/>
          <w:szCs w:val="24"/>
        </w:rPr>
        <w:t xml:space="preserve"> аккредитованной обучающей организаци</w:t>
      </w:r>
      <w:r>
        <w:rPr>
          <w:sz w:val="24"/>
          <w:szCs w:val="24"/>
        </w:rPr>
        <w:t>и</w:t>
      </w:r>
      <w:r w:rsidRPr="008410EB">
        <w:rPr>
          <w:sz w:val="24"/>
          <w:szCs w:val="24"/>
        </w:rPr>
        <w:t>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02202">
        <w:rPr>
          <w:sz w:val="24"/>
          <w:szCs w:val="24"/>
        </w:rPr>
        <w:t>-</w:t>
      </w:r>
      <w:r w:rsidRPr="008410EB">
        <w:rPr>
          <w:sz w:val="24"/>
          <w:szCs w:val="24"/>
        </w:rPr>
        <w:t xml:space="preserve"> оснащение рабочих мест специалистов по охране т</w:t>
      </w:r>
      <w:r>
        <w:rPr>
          <w:sz w:val="24"/>
          <w:szCs w:val="24"/>
        </w:rPr>
        <w:t>руда (</w:t>
      </w:r>
      <w:r w:rsidRPr="008410EB">
        <w:rPr>
          <w:sz w:val="24"/>
          <w:szCs w:val="24"/>
        </w:rPr>
        <w:t>специалистов органов местного самоуправления, отвечающих за охрану труда</w:t>
      </w:r>
      <w:r>
        <w:rPr>
          <w:sz w:val="24"/>
          <w:szCs w:val="24"/>
        </w:rPr>
        <w:t>)</w:t>
      </w:r>
      <w:r w:rsidRPr="008410EB">
        <w:rPr>
          <w:sz w:val="24"/>
          <w:szCs w:val="24"/>
        </w:rPr>
        <w:t xml:space="preserve"> и кабинетов охраны труда (приобретение средств агитации и пропаганды охраны труда, информационно-справочных компьютерных систем, надлежащее оборудование рабочих мест и обеспечение условий труда);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 xml:space="preserve">- проведение </w:t>
      </w:r>
      <w:r>
        <w:rPr>
          <w:sz w:val="24"/>
          <w:szCs w:val="24"/>
        </w:rPr>
        <w:t>специальной оценки условий</w:t>
      </w:r>
      <w:r w:rsidRPr="008410EB">
        <w:rPr>
          <w:sz w:val="24"/>
          <w:szCs w:val="24"/>
        </w:rPr>
        <w:t xml:space="preserve"> труда совместно с аккредитованной организацией;</w:t>
      </w:r>
    </w:p>
    <w:p w:rsidR="00271F85" w:rsidRPr="008410EB" w:rsidRDefault="00271F85" w:rsidP="00271F85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410EB">
        <w:rPr>
          <w:sz w:val="24"/>
          <w:szCs w:val="24"/>
        </w:rPr>
        <w:t>- поощрение работников, в том числе руководителей и специалистов организаций (органов местного самоуправления), отвечающих за охрану труда.</w:t>
      </w:r>
    </w:p>
    <w:p w:rsidR="00E42B78" w:rsidRDefault="00E42B78">
      <w:bookmarkStart w:id="0" w:name="_GoBack"/>
      <w:bookmarkEnd w:id="0"/>
    </w:p>
    <w:sectPr w:rsidR="00E4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85"/>
    <w:rsid w:val="00195C0C"/>
    <w:rsid w:val="00271F85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1F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71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271F8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1F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71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271F8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RLAW187;n=54277;fld=134;dst=1000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4806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</cp:revision>
  <dcterms:created xsi:type="dcterms:W3CDTF">2019-01-24T10:12:00Z</dcterms:created>
  <dcterms:modified xsi:type="dcterms:W3CDTF">2019-01-24T10:12:00Z</dcterms:modified>
</cp:coreProperties>
</file>