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0CBD" w:rsidRPr="00A10CBD" w:rsidRDefault="00A10CBD" w:rsidP="00A10CBD">
      <w:pPr>
        <w:spacing w:after="75" w:line="396" w:lineRule="atLeast"/>
        <w:jc w:val="center"/>
        <w:outlineLvl w:val="1"/>
        <w:rPr>
          <w:rFonts w:ascii="Times New Roman" w:eastAsia="Times New Roman" w:hAnsi="Times New Roman" w:cs="Times New Roman"/>
          <w:b/>
          <w:sz w:val="28"/>
          <w:szCs w:val="28"/>
          <w:lang w:eastAsia="ru-RU"/>
        </w:rPr>
      </w:pPr>
      <w:r w:rsidRPr="00A10CBD">
        <w:rPr>
          <w:rFonts w:ascii="Times New Roman" w:eastAsia="Times New Roman" w:hAnsi="Times New Roman" w:cs="Times New Roman"/>
          <w:b/>
          <w:sz w:val="28"/>
          <w:szCs w:val="28"/>
          <w:lang w:eastAsia="ru-RU"/>
        </w:rPr>
        <w:fldChar w:fldCharType="begin"/>
      </w:r>
      <w:r w:rsidRPr="00A10CBD">
        <w:rPr>
          <w:rFonts w:ascii="Times New Roman" w:eastAsia="Times New Roman" w:hAnsi="Times New Roman" w:cs="Times New Roman"/>
          <w:b/>
          <w:sz w:val="28"/>
          <w:szCs w:val="28"/>
          <w:lang w:eastAsia="ru-RU"/>
        </w:rPr>
        <w:instrText xml:space="preserve"> HYPERLINK "http://www.minsocium.ru/index.php/zhiljo/1595-dom-014" </w:instrText>
      </w:r>
      <w:r w:rsidRPr="00A10CBD">
        <w:rPr>
          <w:rFonts w:ascii="Times New Roman" w:eastAsia="Times New Roman" w:hAnsi="Times New Roman" w:cs="Times New Roman"/>
          <w:b/>
          <w:sz w:val="28"/>
          <w:szCs w:val="28"/>
          <w:lang w:eastAsia="ru-RU"/>
        </w:rPr>
        <w:fldChar w:fldCharType="separate"/>
      </w:r>
      <w:r w:rsidRPr="00A10CBD">
        <w:rPr>
          <w:rFonts w:ascii="Times New Roman" w:eastAsia="Times New Roman" w:hAnsi="Times New Roman" w:cs="Times New Roman"/>
          <w:b/>
          <w:sz w:val="28"/>
          <w:szCs w:val="28"/>
          <w:lang w:eastAsia="ru-RU"/>
        </w:rPr>
        <w:t>Подпрограмма «Развитие строительства стандартного жилья в Нижегородской области» («Жилье для нижегородской семьи»)</w:t>
      </w:r>
      <w:r w:rsidRPr="00A10CBD">
        <w:rPr>
          <w:rFonts w:ascii="Times New Roman" w:eastAsia="Times New Roman" w:hAnsi="Times New Roman" w:cs="Times New Roman"/>
          <w:b/>
          <w:sz w:val="28"/>
          <w:szCs w:val="28"/>
          <w:lang w:eastAsia="ru-RU"/>
        </w:rPr>
        <w:fldChar w:fldCharType="end"/>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A10CBD">
        <w:rPr>
          <w:rFonts w:ascii="Times New Roman" w:eastAsia="Times New Roman" w:hAnsi="Times New Roman" w:cs="Times New Roman"/>
          <w:color w:val="000000"/>
          <w:sz w:val="24"/>
          <w:szCs w:val="24"/>
          <w:lang w:eastAsia="ru-RU"/>
        </w:rPr>
        <w:t>С 01.01.2018 года действует подпрограмма «Развитие строительства стандартного жилья в Нижегородской области» («Жилье для нижегородской семьи»). Подпрограмма является частью государственной программы «Развитие жилищного строительства и государственная поддержка граждан по обеспечению жильем на территории Нижегородской области», утвержденной постановлением Правительства Нижегородской области от 30.04.2014 года № 302.</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b/>
          <w:bCs/>
          <w:color w:val="000000"/>
          <w:sz w:val="24"/>
          <w:szCs w:val="24"/>
          <w:lang w:eastAsia="ru-RU"/>
        </w:rPr>
        <w:t>Задачи:</w:t>
      </w:r>
      <w:r w:rsidRPr="00A10CBD">
        <w:rPr>
          <w:rFonts w:ascii="Times New Roman" w:eastAsia="Times New Roman" w:hAnsi="Times New Roman" w:cs="Times New Roman"/>
          <w:color w:val="000000"/>
          <w:sz w:val="24"/>
          <w:szCs w:val="24"/>
          <w:lang w:eastAsia="ru-RU"/>
        </w:rPr>
        <w:t> В основу Подпрограммы положены механизмы, реализованные в рамках программы «Жилье для российской семьи», в том числе содержащие упрощенный порядок вовлечения в оборот земельных участков с обязательствами застройщиков реализовывать жилые помещения, являющиеся стандартным жильем, по фиксированной цене. Подпрограмма предоставляет отдельным категориям граждан возможность приобретения жилых помещений,  являющихся стандартным жильем, по цене ниже рыночной (не выше 39 тысяч рублей) на территории Нижегородской области. Улучшить свои жилищные условия, будучи участниками Подпрограммы, граждане смогут за счет собственных и заемных средств путем заключения договоров купли-продажи, или участвуя в долевом строительстве.</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b/>
          <w:bCs/>
          <w:color w:val="000000"/>
          <w:sz w:val="24"/>
          <w:szCs w:val="24"/>
          <w:lang w:eastAsia="ru-RU"/>
        </w:rPr>
        <w:t>Нормативные правовые документы:</w:t>
      </w:r>
    </w:p>
    <w:p w:rsidR="00A10CBD" w:rsidRPr="00A10CBD" w:rsidRDefault="00A10CBD" w:rsidP="00A10CBD">
      <w:pPr>
        <w:numPr>
          <w:ilvl w:val="0"/>
          <w:numId w:val="1"/>
        </w:numPr>
        <w:shd w:val="clear" w:color="auto" w:fill="FFFFFF"/>
        <w:spacing w:before="100" w:beforeAutospacing="1" w:after="100" w:afterAutospacing="1" w:line="360" w:lineRule="atLeast"/>
        <w:rPr>
          <w:rFonts w:ascii="Times New Roman" w:eastAsia="Times New Roman" w:hAnsi="Times New Roman" w:cs="Times New Roman"/>
          <w:sz w:val="24"/>
          <w:szCs w:val="24"/>
          <w:lang w:eastAsia="ru-RU"/>
        </w:rPr>
      </w:pPr>
      <w:hyperlink r:id="rId5" w:tgtFrame="_blank" w:history="1">
        <w:r w:rsidRPr="00A10CBD">
          <w:rPr>
            <w:rFonts w:ascii="Times New Roman" w:eastAsia="Times New Roman" w:hAnsi="Times New Roman" w:cs="Times New Roman"/>
            <w:sz w:val="24"/>
            <w:szCs w:val="24"/>
            <w:lang w:eastAsia="ru-RU"/>
          </w:rPr>
          <w:t>Постановление Правительства Нижегородской области от 30.04.2014 г. № 302 «Об утверждении государственной программы «Развитие жилищного строительства и государственная поддержка граждан по обеспечению жильем на территории Нижегородской области»</w:t>
        </w:r>
      </w:hyperlink>
      <w:r w:rsidRPr="00A10CBD">
        <w:rPr>
          <w:rFonts w:ascii="Times New Roman" w:eastAsia="Times New Roman" w:hAnsi="Times New Roman" w:cs="Times New Roman"/>
          <w:sz w:val="24"/>
          <w:szCs w:val="24"/>
          <w:lang w:eastAsia="ru-RU"/>
        </w:rPr>
        <w:t>;</w:t>
      </w:r>
    </w:p>
    <w:p w:rsidR="00A10CBD" w:rsidRPr="00A10CBD" w:rsidRDefault="00A10CBD" w:rsidP="00A10CBD">
      <w:pPr>
        <w:numPr>
          <w:ilvl w:val="0"/>
          <w:numId w:val="1"/>
        </w:numPr>
        <w:shd w:val="clear" w:color="auto" w:fill="FFFFFF"/>
        <w:spacing w:before="100" w:beforeAutospacing="1" w:after="100" w:afterAutospacing="1" w:line="360" w:lineRule="atLeast"/>
        <w:rPr>
          <w:rFonts w:ascii="Times New Roman" w:eastAsia="Times New Roman" w:hAnsi="Times New Roman" w:cs="Times New Roman"/>
          <w:color w:val="000000"/>
          <w:sz w:val="18"/>
          <w:szCs w:val="18"/>
          <w:lang w:eastAsia="ru-RU"/>
        </w:rPr>
      </w:pPr>
      <w:hyperlink r:id="rId6" w:tgtFrame="_blank" w:history="1">
        <w:proofErr w:type="gramStart"/>
        <w:r w:rsidRPr="00A10CBD">
          <w:rPr>
            <w:rFonts w:ascii="Times New Roman" w:eastAsia="Times New Roman" w:hAnsi="Times New Roman" w:cs="Times New Roman"/>
            <w:sz w:val="24"/>
            <w:szCs w:val="24"/>
            <w:lang w:eastAsia="ru-RU"/>
          </w:rPr>
          <w:t>Постановление Правительства Нижегородской области от 30.11.2017 г. № 840 «Об утверждении Порядка и условий приобретения отдельными категориями граждан жилья экономического класса, строящегося (построенного) на территории Нижегородской области в рамках реализации подпрограммы «Развитие строительства жилья экономического класса в Нижегородской области» государственной программы «Развитие жилищного строительства и государственная поддержка граждан по обеспечению жильем на территории Нижегородской области», утвержденной постановлением Правительства Нижегородской области от</w:t>
        </w:r>
        <w:proofErr w:type="gramEnd"/>
        <w:r w:rsidRPr="00A10CBD">
          <w:rPr>
            <w:rFonts w:ascii="Times New Roman" w:eastAsia="Times New Roman" w:hAnsi="Times New Roman" w:cs="Times New Roman"/>
            <w:sz w:val="24"/>
            <w:szCs w:val="24"/>
            <w:lang w:eastAsia="ru-RU"/>
          </w:rPr>
          <w:t xml:space="preserve"> 30 апреля 2014 года № 302»</w:t>
        </w:r>
      </w:hyperlink>
      <w:r w:rsidRPr="00A10CBD">
        <w:rPr>
          <w:rFonts w:ascii="Times New Roman" w:eastAsia="Times New Roman" w:hAnsi="Times New Roman" w:cs="Times New Roman"/>
          <w:color w:val="000000"/>
          <w:sz w:val="18"/>
          <w:szCs w:val="18"/>
          <w:lang w:eastAsia="ru-RU"/>
        </w:rPr>
        <w:t>.</w:t>
      </w:r>
    </w:p>
    <w:p w:rsidR="00A10CBD" w:rsidRPr="00A10CBD" w:rsidRDefault="00A10CBD" w:rsidP="00A10CBD">
      <w:pPr>
        <w:shd w:val="clear" w:color="auto" w:fill="FFFFFF"/>
        <w:spacing w:after="150" w:line="240" w:lineRule="auto"/>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b/>
          <w:bCs/>
          <w:color w:val="000000"/>
          <w:sz w:val="24"/>
          <w:szCs w:val="24"/>
          <w:lang w:eastAsia="ru-RU"/>
        </w:rPr>
        <w:t>Целевые группы: </w:t>
      </w:r>
      <w:r w:rsidRPr="00A10CBD">
        <w:rPr>
          <w:rFonts w:ascii="Times New Roman" w:eastAsia="Times New Roman" w:hAnsi="Times New Roman" w:cs="Times New Roman"/>
          <w:color w:val="000000"/>
          <w:sz w:val="24"/>
          <w:szCs w:val="24"/>
          <w:lang w:eastAsia="ru-RU"/>
        </w:rPr>
        <w:t>Право на приобретение стандартного жилья, строящегося или построенного на территории Нижегородской области в рамках Подпрограммы, имеют:</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I. Граждане, сведения о которых находятся в сводном по Нижегородской области реестре граждан, включенных в списки граждан, имеющих право на приобретение жилья экономического класса в соответствии с программой «Жилье для российской семьи», не реализовавшим указанное право в рамках программы «Жилье для российской семьи». Указанные граждане обращаются в орган местного самоуправления, ранее принявший решение о включении их в число участников программы «Жилье для российской семьи», с заявлением по установленной форме без представления документов, ранее представленных для участия в программе «Жилье для российской семьи». При этом очередность приобретения такими гражданами стандартного жилья в рамках Подпрограммы, определяемая исходя из первичной даты подачи заявления на участие в программе «Жилье для российской семьи», сохраняется.</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lastRenderedPageBreak/>
        <w:t>II. Граждане Российской Федерации, имеющие регистрацию по месту жительства (месту пребывания) на территории Российской Федерации и относящиеся к одной из следующих категорий граждан:</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1) имеющие 2 и более несовершеннолетних детей и являющиеся получателями материнского (семейного) капитала при условии использования такого материнского (семейного) капитала на приобретение (строительство) стандартного жилья в рамках Подпрограммы;</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 xml:space="preserve">2) </w:t>
      </w:r>
      <w:proofErr w:type="gramStart"/>
      <w:r w:rsidRPr="00A10CBD">
        <w:rPr>
          <w:rFonts w:ascii="Times New Roman" w:eastAsia="Times New Roman" w:hAnsi="Times New Roman" w:cs="Times New Roman"/>
          <w:color w:val="000000"/>
          <w:sz w:val="24"/>
          <w:szCs w:val="24"/>
          <w:lang w:eastAsia="ru-RU"/>
        </w:rPr>
        <w:t>имеющие</w:t>
      </w:r>
      <w:proofErr w:type="gramEnd"/>
      <w:r w:rsidRPr="00A10CBD">
        <w:rPr>
          <w:rFonts w:ascii="Times New Roman" w:eastAsia="Times New Roman" w:hAnsi="Times New Roman" w:cs="Times New Roman"/>
          <w:color w:val="000000"/>
          <w:sz w:val="24"/>
          <w:szCs w:val="24"/>
          <w:lang w:eastAsia="ru-RU"/>
        </w:rPr>
        <w:t xml:space="preserve"> 3 и более несовершеннолетних детей;</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3) граждане, для которых работа в федеральных органах государственной власти, органах государственной власти Нижегородской области, органах местного самоуправления Нижегородской области является основным местом работы;</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proofErr w:type="gramStart"/>
      <w:r w:rsidRPr="00A10CBD">
        <w:rPr>
          <w:rFonts w:ascii="Times New Roman" w:eastAsia="Times New Roman" w:hAnsi="Times New Roman" w:cs="Times New Roman"/>
          <w:color w:val="000000"/>
          <w:sz w:val="24"/>
          <w:szCs w:val="24"/>
          <w:lang w:eastAsia="ru-RU"/>
        </w:rPr>
        <w:t>4) граждане, для которых работа в государственных и муниципальных учреждениях, являющихся научными организациями или организациями научного обслуживания, в качестве научных работников, специалистов научной организации или работников сферы научного обслуживания, в государственных (муниципальных) образовательных организациях, государственных и муниципальных учреждениях здравоохранения, культуры, социальной защиты, занятости населения, физической культуры и спорта является основным местом работы;</w:t>
      </w:r>
      <w:proofErr w:type="gramEnd"/>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5) граждане, для которых работа в организациях оборонно-промышленного комплекса, включенных в установленном Правительством Российской Федерации порядке в сводный реестр организаций оборонно-промышленного комплекса, независимо от организационно-правовой формы таких организаций является основным местом работы;</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6) лица, являющиеся участниками государственной программы «Оказание содействия добровольному переселению в Нижегородскую область соотечественников, проживающих за рубежом, на 2014 - 2016 годы», утвержденной постановлением Правительства Нижегородской области от 14.10.2013 №724, приобретшие гражданство Российской Федерации;</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7) являющиеся инвалидами, и семьи, имеющие детей-инвалидов;</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proofErr w:type="gramStart"/>
      <w:r w:rsidRPr="00A10CBD">
        <w:rPr>
          <w:rFonts w:ascii="Times New Roman" w:eastAsia="Times New Roman" w:hAnsi="Times New Roman" w:cs="Times New Roman"/>
          <w:color w:val="000000"/>
          <w:sz w:val="24"/>
          <w:szCs w:val="24"/>
          <w:lang w:eastAsia="ru-RU"/>
        </w:rPr>
        <w:t>8) состоящие на учете в качестве нуждающихся в жилых помещениях, предоставляемых по договорам социального найма, а также граждане, признанные нуждающимися в жилых помещениях, предоставляемых по договорам социального найма, по указанным основаниям, но не состоящие на таком учете;</w:t>
      </w:r>
      <w:proofErr w:type="gramEnd"/>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proofErr w:type="gramStart"/>
      <w:r w:rsidRPr="00A10CBD">
        <w:rPr>
          <w:rFonts w:ascii="Times New Roman" w:eastAsia="Times New Roman" w:hAnsi="Times New Roman" w:cs="Times New Roman"/>
          <w:color w:val="000000"/>
          <w:sz w:val="24"/>
          <w:szCs w:val="24"/>
          <w:lang w:eastAsia="ru-RU"/>
        </w:rPr>
        <w:t>9) имеющие обеспеченность общей площадью жилых помещений в расчете на гражданина и каждого совместно проживающего с гражданином члена его семьи, не превышающую 18 кв. метров в расчете на одного человека (не более 32 кв. метров на одиноко проживающего гражданина), в случае, если гражданин постоянно проживает на территории Нижегородской области;</w:t>
      </w:r>
      <w:proofErr w:type="gramEnd"/>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10) имеющие одного ребенка и более, при этом возраст каждого из супругов либо одного родителя на дату подачи заявления не превышает 35 лет;</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 xml:space="preserve">11) </w:t>
      </w:r>
      <w:proofErr w:type="gramStart"/>
      <w:r w:rsidRPr="00A10CBD">
        <w:rPr>
          <w:rFonts w:ascii="Times New Roman" w:eastAsia="Times New Roman" w:hAnsi="Times New Roman" w:cs="Times New Roman"/>
          <w:color w:val="000000"/>
          <w:sz w:val="24"/>
          <w:szCs w:val="24"/>
          <w:lang w:eastAsia="ru-RU"/>
        </w:rPr>
        <w:t>являющиеся</w:t>
      </w:r>
      <w:proofErr w:type="gramEnd"/>
      <w:r w:rsidRPr="00A10CBD">
        <w:rPr>
          <w:rFonts w:ascii="Times New Roman" w:eastAsia="Times New Roman" w:hAnsi="Times New Roman" w:cs="Times New Roman"/>
          <w:color w:val="000000"/>
          <w:sz w:val="24"/>
          <w:szCs w:val="24"/>
          <w:lang w:eastAsia="ru-RU"/>
        </w:rPr>
        <w:t xml:space="preserve"> ветеранами боевых действий;</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12) проживающие в жилых помещениях, признанных непригодными для проживания, или в многоквартирных домах, признанных аварийными и подлежащими сносу или реконструкции;</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 xml:space="preserve">13) граждане, для которых работа в градообразующих организациях, в том числе входящих в состав научно-производственных комплексов </w:t>
      </w:r>
      <w:proofErr w:type="spellStart"/>
      <w:r w:rsidRPr="00A10CBD">
        <w:rPr>
          <w:rFonts w:ascii="Times New Roman" w:eastAsia="Times New Roman" w:hAnsi="Times New Roman" w:cs="Times New Roman"/>
          <w:color w:val="000000"/>
          <w:sz w:val="24"/>
          <w:szCs w:val="24"/>
          <w:lang w:eastAsia="ru-RU"/>
        </w:rPr>
        <w:t>наукоградов</w:t>
      </w:r>
      <w:proofErr w:type="spellEnd"/>
      <w:r w:rsidRPr="00A10CBD">
        <w:rPr>
          <w:rFonts w:ascii="Times New Roman" w:eastAsia="Times New Roman" w:hAnsi="Times New Roman" w:cs="Times New Roman"/>
          <w:color w:val="000000"/>
          <w:sz w:val="24"/>
          <w:szCs w:val="24"/>
          <w:lang w:eastAsia="ru-RU"/>
        </w:rPr>
        <w:t>, независимо от организационно-правовой формы таких организаций является основным местом работы;</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lastRenderedPageBreak/>
        <w:t>14) не имеющие детей супруги, возраст каждого из которых на дату подачи заявления не превышает 35 лет;</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 xml:space="preserve">15) участники </w:t>
      </w:r>
      <w:proofErr w:type="spellStart"/>
      <w:r w:rsidRPr="00A10CBD">
        <w:rPr>
          <w:rFonts w:ascii="Times New Roman" w:eastAsia="Times New Roman" w:hAnsi="Times New Roman" w:cs="Times New Roman"/>
          <w:color w:val="000000"/>
          <w:sz w:val="24"/>
          <w:szCs w:val="24"/>
          <w:lang w:eastAsia="ru-RU"/>
        </w:rPr>
        <w:t>накопительно-ипотечной</w:t>
      </w:r>
      <w:proofErr w:type="spellEnd"/>
      <w:r w:rsidRPr="00A10CBD">
        <w:rPr>
          <w:rFonts w:ascii="Times New Roman" w:eastAsia="Times New Roman" w:hAnsi="Times New Roman" w:cs="Times New Roman"/>
          <w:color w:val="000000"/>
          <w:sz w:val="24"/>
          <w:szCs w:val="24"/>
          <w:lang w:eastAsia="ru-RU"/>
        </w:rPr>
        <w:t xml:space="preserve"> системы жилищного обеспечения военнослужащих;</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16) граждане, для которых работа в государственных и муниципальных учреждениях (на государственных и муниципальных унитарных предприятиях), а также в организациях, сто процентов уставного капитала или сто процентов акций которых находится в государственной или муниципальной собственности, не относящихся к перечисленным в пункте 4 организациям, является основным местом работы;</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 xml:space="preserve">17) граждане, для которых работа в дочерних обществах градообразующих и </w:t>
      </w:r>
      <w:proofErr w:type="spellStart"/>
      <w:r w:rsidRPr="00A10CBD">
        <w:rPr>
          <w:rFonts w:ascii="Times New Roman" w:eastAsia="Times New Roman" w:hAnsi="Times New Roman" w:cs="Times New Roman"/>
          <w:color w:val="000000"/>
          <w:sz w:val="24"/>
          <w:szCs w:val="24"/>
          <w:lang w:eastAsia="ru-RU"/>
        </w:rPr>
        <w:t>системообразующих</w:t>
      </w:r>
      <w:proofErr w:type="spellEnd"/>
      <w:r w:rsidRPr="00A10CBD">
        <w:rPr>
          <w:rFonts w:ascii="Times New Roman" w:eastAsia="Times New Roman" w:hAnsi="Times New Roman" w:cs="Times New Roman"/>
          <w:color w:val="000000"/>
          <w:sz w:val="24"/>
          <w:szCs w:val="24"/>
          <w:lang w:eastAsia="ru-RU"/>
        </w:rPr>
        <w:t xml:space="preserve"> предприятий, организаций Нижегородской области является основным местом работы;</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18) граждане, являющиеся работниками организаций жилищно-коммунального хозяйства и (или) обслуживания;</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19) граждане, для которых работа в Пенсионном фонде Российской Федерации, Федеральном фонде обязательного медицинского страхования Российской Федерации или Фонде социального страхования Российской Федерации, их территориальных отделениях является основным местом работы;</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20) граждане, принимавшие участие в ликвидации последствий аварии на Чернобыльской атомной электростанции;</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21) родители погибших (умерших) ветеранов боевых действий, супруги погибших (умерших) ветеранов боевых действий, не вступившие в повторный брак;</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22) граждане, для которых работа в дочерних обществах учреждений, предприятий, организаций, указанных в пункте 16, является основным местом работы;</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23) ветераны труда;</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24) учащиеся образовательных организаций высшего или среднего профессионального образования;</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25) лица, имеющие право на материальное обеспечение в виде пенсии;</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26) граждане, имеющие одного несовершеннолетнего ребенка и более, при этом возраст каждого из супругов (одного из них) либо одного родителя в неполной семье превышает 35 лет;</w:t>
      </w:r>
    </w:p>
    <w:p w:rsid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27) лица, имеющие статус действующих военнослужащих, а также работники военных комиссариатов.</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p>
    <w:p w:rsidR="00A10CBD" w:rsidRPr="00A10CBD" w:rsidRDefault="00A10CBD" w:rsidP="00A10CBD">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b/>
          <w:bCs/>
          <w:color w:val="000000"/>
          <w:sz w:val="24"/>
          <w:szCs w:val="24"/>
          <w:lang w:eastAsia="ru-RU"/>
        </w:rPr>
        <w:t>Требования, предъявляемые к гражданам, имеющим право на приобретение стандартного жилья</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Все категории граждан включаются в списки участников при наличии одновременно следующих оснований в совокупности:</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1) гражданин не является членом жилищно-строительного кооператива, созданного в целях обеспечения жилыми помещениями отдельных категорий граждан в соответствии с федеральными законами от 24.07.2008 г. №161-ФЗ «О содействии развитию жилищного строительства» и от 25.10.2001 г. №137-ФЗ «О введении в действие Земельного кодекса Российской Федерации»;</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lastRenderedPageBreak/>
        <w:t>2) гражданин не реализовал право на приобретение стандартного жилья в соответствии с Федеральным законом от 24.07.2008 №161-ФЗ «О содействии развитию жилищного строительства»;</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3) гражданин не реализовал свое право на приобретение жилья экономического класса в соответствии с программой «Жилье для российской семьи».</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Данные сведения (пункты 1-3) декларируются гражданином при заполнении заявления об участии в Подпрограмме. Предоставление подтверждающих документов не требуется.</w:t>
      </w:r>
    </w:p>
    <w:p w:rsidR="00A10CBD" w:rsidRPr="00A10CBD" w:rsidRDefault="00A10CBD" w:rsidP="00A10CBD">
      <w:pPr>
        <w:spacing w:before="300" w:after="300" w:line="240" w:lineRule="auto"/>
        <w:jc w:val="both"/>
        <w:rPr>
          <w:rFonts w:ascii="Times New Roman" w:eastAsia="Times New Roman" w:hAnsi="Times New Roman" w:cs="Times New Roman"/>
          <w:sz w:val="24"/>
          <w:szCs w:val="24"/>
          <w:lang w:eastAsia="ru-RU"/>
        </w:rPr>
      </w:pPr>
      <w:r w:rsidRPr="00A10CBD">
        <w:rPr>
          <w:rFonts w:ascii="Times New Roman" w:eastAsia="Times New Roman" w:hAnsi="Times New Roman" w:cs="Times New Roman"/>
          <w:sz w:val="24"/>
          <w:szCs w:val="24"/>
          <w:lang w:eastAsia="ru-RU"/>
        </w:rPr>
        <w:pict>
          <v:rect id="_x0000_i1025" style="width:0;height:0" o:hralign="center" o:hrstd="t" o:hrnoshade="t" o:hr="t" fillcolor="black" stroked="f"/>
        </w:pict>
      </w:r>
    </w:p>
    <w:p w:rsidR="00A10CBD" w:rsidRPr="00A10CBD" w:rsidRDefault="00A10CBD" w:rsidP="00A10CBD">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b/>
          <w:bCs/>
          <w:color w:val="000000"/>
          <w:sz w:val="24"/>
          <w:szCs w:val="24"/>
          <w:lang w:eastAsia="ru-RU"/>
        </w:rPr>
        <w:t>Перечень документов, предоставляемых для включения в список граждан, имеющих право на приобретение стандартного жилья</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Установлен Порядком и условиями приобретения отдельными категориями граждан стандартного жилья, строящегося (построенного) на территории Нижегородской области в рамках реализации Подпрограммы, утвержденным постановлением Правительства Нижегородской области от 30.11.2017 г. № 840. Определяется для каждого заявителя индивидуально в зависимости от принадлежности к той или иной категории.</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1. Заявление.</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2. Заявление по форме (для граждан – участников программы «Жилье для российской семьи»).</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3. Согласие на обработку и предоставление персональных данных от гражданина и членов его семьи согласно приложению к Порядку.</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4. Выписка из решения органа местного самоуправления о включении гражданина в список граждан, имеющих право на приобретение жилья экономического класса в рамках программы «Жилье для российской семьи» (для граждан – участников программы «Жилье для российской семьи»).</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5. Паспорт или иной документ, удостоверяющие личности гражданина-заявителя и членов его семьи, а также документы, подтверждающие родственные отношения гражданина и членов его семьи (свидетельство о заключении брака, свидетельство о рождении и другие документы).</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6. Справка с места работы, выданная не ранее 30 календарных дней до даты подачи гражданином заявления о включении в список участников Подпрограммы, которая представляется в случае подачи гражданином такого заявления в орган местного самоуправления по основному месту работы.</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7. Документы, подтверждающие принадлежность граждан-заявителей к одной или нескольким категориям граждан, имеющих право на приобретение стандартного жилья в рамках Подпрограммы:</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1) государственный сертификат на материнский (семейный) капитал и уведомление Пенсионного фонда Российской Федерации о размере материнского (семейного) капитала либо в случае распоряжения частью материнского (семейного) капитала – о размере его оставшейся части;</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2) копия трудовой книжки, заверенная надлежащим образом, выданная не ранее 30 календарных дней до даты подачи гражданином заявления о включении в список участников Подпрограммы;</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 xml:space="preserve">3) свидетельство участника Государственной программы по оказанию содействия добровольному переселению в Российскую Федерацию соотечественников, проживающих </w:t>
      </w:r>
      <w:r w:rsidRPr="00A10CBD">
        <w:rPr>
          <w:rFonts w:ascii="Times New Roman" w:eastAsia="Times New Roman" w:hAnsi="Times New Roman" w:cs="Times New Roman"/>
          <w:color w:val="000000"/>
          <w:sz w:val="24"/>
          <w:szCs w:val="24"/>
          <w:lang w:eastAsia="ru-RU"/>
        </w:rPr>
        <w:lastRenderedPageBreak/>
        <w:t>за рубежом, утвержденной Указом Президента Российской Федерации от 22.06.2006 №637, установленного образца;</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4) документ, подтверждающий принятие гражданина на учет в качестве нуждающегося в жилом помещении, предоставляемом по договору социального найма;</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5) справку, подтверждающую факт установления инвалидности гражданина или его ребенка-инвалида;</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6) удостоверение ветерана боевых действий либо справка из военного комиссариата, военный билет;</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7) копия решения о признании жилого помещения непригодным для проживания граждан, многоквартирного дома аварийным и подлежащим сносу или реконструкции;</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 xml:space="preserve">8) уведомление о включении военнослужащего в реестр участников </w:t>
      </w:r>
      <w:proofErr w:type="spellStart"/>
      <w:r w:rsidRPr="00A10CBD">
        <w:rPr>
          <w:rFonts w:ascii="Times New Roman" w:eastAsia="Times New Roman" w:hAnsi="Times New Roman" w:cs="Times New Roman"/>
          <w:color w:val="000000"/>
          <w:sz w:val="24"/>
          <w:szCs w:val="24"/>
          <w:lang w:eastAsia="ru-RU"/>
        </w:rPr>
        <w:t>накопительно-ипотечной</w:t>
      </w:r>
      <w:proofErr w:type="spellEnd"/>
      <w:r w:rsidRPr="00A10CBD">
        <w:rPr>
          <w:rFonts w:ascii="Times New Roman" w:eastAsia="Times New Roman" w:hAnsi="Times New Roman" w:cs="Times New Roman"/>
          <w:color w:val="000000"/>
          <w:sz w:val="24"/>
          <w:szCs w:val="24"/>
          <w:lang w:eastAsia="ru-RU"/>
        </w:rPr>
        <w:t xml:space="preserve"> системы жилищного обеспечения военнослужащих;</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9) удостоверение ветерана труда;</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10) справка об обучении в образовательных организациях высшего или среднего профессионального образования;</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11) пенсионное удостоверение;</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12) документ о смерти участника боевых действий;</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13) документ, подтверждающий вступление в брак с ветераном боевых действий;</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14) справка об отсутствии факта государственной регистрации заключения повторного брака (для супругов погибших (умерших) ветеранов боевых действий);</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15) удостоверение участника ликвидации последствий аварии на Чернобыльской атомной электростанции.</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7.2. Гражданами, указанными в пункте 9 перечня категорий, представляются также следующие документы:</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proofErr w:type="gramStart"/>
      <w:r w:rsidRPr="00A10CBD">
        <w:rPr>
          <w:rFonts w:ascii="Times New Roman" w:eastAsia="Times New Roman" w:hAnsi="Times New Roman" w:cs="Times New Roman"/>
          <w:color w:val="000000"/>
          <w:sz w:val="24"/>
          <w:szCs w:val="24"/>
          <w:lang w:eastAsia="ru-RU"/>
        </w:rPr>
        <w:t xml:space="preserve">1) документы, подтверждающие право пользования жилыми помещениями, занимаемыми гражданином и совместно проживающими с гражданином членами его семьи по договору социального найма, договору найма жилых помещений жилищного фонда социального использования, и (или) </w:t>
      </w:r>
      <w:proofErr w:type="spellStart"/>
      <w:r w:rsidRPr="00A10CBD">
        <w:rPr>
          <w:rFonts w:ascii="Times New Roman" w:eastAsia="Times New Roman" w:hAnsi="Times New Roman" w:cs="Times New Roman"/>
          <w:color w:val="000000"/>
          <w:sz w:val="24"/>
          <w:szCs w:val="24"/>
          <w:lang w:eastAsia="ru-RU"/>
        </w:rPr>
        <w:t>правоподтверждающие</w:t>
      </w:r>
      <w:proofErr w:type="spellEnd"/>
      <w:r w:rsidRPr="00A10CBD">
        <w:rPr>
          <w:rFonts w:ascii="Times New Roman" w:eastAsia="Times New Roman" w:hAnsi="Times New Roman" w:cs="Times New Roman"/>
          <w:color w:val="000000"/>
          <w:sz w:val="24"/>
          <w:szCs w:val="24"/>
          <w:lang w:eastAsia="ru-RU"/>
        </w:rPr>
        <w:t xml:space="preserve"> и правоустанавливающие документы на жилые помещения, принадлежащие гражданину и (или) совместно проживающим с гражданином членам его семьи на праве собственности;</w:t>
      </w:r>
      <w:proofErr w:type="gramEnd"/>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proofErr w:type="gramStart"/>
      <w:r w:rsidRPr="00A10CBD">
        <w:rPr>
          <w:rFonts w:ascii="Times New Roman" w:eastAsia="Times New Roman" w:hAnsi="Times New Roman" w:cs="Times New Roman"/>
          <w:color w:val="000000"/>
          <w:sz w:val="24"/>
          <w:szCs w:val="24"/>
          <w:lang w:eastAsia="ru-RU"/>
        </w:rPr>
        <w:t>2) справки органов, осуществляющих технический учет объектов недвижимости, и выписки из Поземельной книги о регистрации (отсутствии регистрации) права собственности на жилые помещения, принадлежащие гражданину и (или) совместно проживающим с гражданином членам его семьи на праве собственности (предоставляются при отсутствии сведений о государственной регистрации права собственности на жилые помещения в Едином государственном реестре недвижимости);</w:t>
      </w:r>
      <w:proofErr w:type="gramEnd"/>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proofErr w:type="gramStart"/>
      <w:r w:rsidRPr="00A10CBD">
        <w:rPr>
          <w:rFonts w:ascii="Times New Roman" w:eastAsia="Times New Roman" w:hAnsi="Times New Roman" w:cs="Times New Roman"/>
          <w:color w:val="000000"/>
          <w:sz w:val="24"/>
          <w:szCs w:val="24"/>
          <w:lang w:eastAsia="ru-RU"/>
        </w:rPr>
        <w:t>3) справки, выданные уполномоченной организацией, осуществляющей технический учет объектов недвижимости, о технических характеристиках жилых помещений, занимаемых гражданином и совместно проживающими с гражданином членами его семьи по договору социального найма, договору найма жилых помещений жилищного фонда социального использования и (или) принадлежащих гражданину и (или) совместно проживающим с гражданином членам его семьи на праве собственности, либо технические планы или технические паспорта на</w:t>
      </w:r>
      <w:proofErr w:type="gramEnd"/>
      <w:r w:rsidRPr="00A10CBD">
        <w:rPr>
          <w:rFonts w:ascii="Times New Roman" w:eastAsia="Times New Roman" w:hAnsi="Times New Roman" w:cs="Times New Roman"/>
          <w:color w:val="000000"/>
          <w:sz w:val="24"/>
          <w:szCs w:val="24"/>
          <w:lang w:eastAsia="ru-RU"/>
        </w:rPr>
        <w:t xml:space="preserve"> такие жилые помещения;</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proofErr w:type="gramStart"/>
      <w:r w:rsidRPr="00A10CBD">
        <w:rPr>
          <w:rFonts w:ascii="Times New Roman" w:eastAsia="Times New Roman" w:hAnsi="Times New Roman" w:cs="Times New Roman"/>
          <w:color w:val="000000"/>
          <w:sz w:val="24"/>
          <w:szCs w:val="24"/>
          <w:lang w:eastAsia="ru-RU"/>
        </w:rPr>
        <w:t xml:space="preserve">4) выписки из Единого государственного реестра недвижимости о правах гражданина и совместно проживающих с гражданином членов его семьи, в том числе выданные на </w:t>
      </w:r>
      <w:r w:rsidRPr="00A10CBD">
        <w:rPr>
          <w:rFonts w:ascii="Times New Roman" w:eastAsia="Times New Roman" w:hAnsi="Times New Roman" w:cs="Times New Roman"/>
          <w:color w:val="000000"/>
          <w:sz w:val="24"/>
          <w:szCs w:val="24"/>
          <w:lang w:eastAsia="ru-RU"/>
        </w:rPr>
        <w:lastRenderedPageBreak/>
        <w:t>фамилию, имя, отчество (при наличии), имевшиеся у гражданина и совместно проживающих с гражданином членов его семьи до их изменения, на имевшиеся (имеющиеся) у него объекты недвижимого имущества, выданные не ранее чем за 30 дней до даты подачи</w:t>
      </w:r>
      <w:proofErr w:type="gramEnd"/>
      <w:r w:rsidRPr="00A10CBD">
        <w:rPr>
          <w:rFonts w:ascii="Times New Roman" w:eastAsia="Times New Roman" w:hAnsi="Times New Roman" w:cs="Times New Roman"/>
          <w:color w:val="000000"/>
          <w:sz w:val="24"/>
          <w:szCs w:val="24"/>
          <w:lang w:eastAsia="ru-RU"/>
        </w:rPr>
        <w:t xml:space="preserve"> гражданином заявления о включении в список участников Подпрограммы;</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5) выписки из домовой книги и (или) лицевого счета по месту регистрации гражданина и членов его семьи, содержащие сведения о лицах, зарегистрированных по месту жительства и (или) по месту пребывания, выданные уполномоченными организациями не ранее 30 календарных дней до даты подачи гражданином заявления о включении в список участников Подпрограммы.</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b/>
          <w:color w:val="000000"/>
          <w:sz w:val="24"/>
          <w:szCs w:val="24"/>
          <w:lang w:eastAsia="ru-RU"/>
        </w:rPr>
      </w:pPr>
      <w:r w:rsidRPr="00A10CBD">
        <w:rPr>
          <w:rFonts w:ascii="Times New Roman" w:eastAsia="Times New Roman" w:hAnsi="Times New Roman" w:cs="Times New Roman"/>
          <w:b/>
          <w:color w:val="000000"/>
          <w:sz w:val="24"/>
          <w:szCs w:val="24"/>
          <w:lang w:eastAsia="ru-RU"/>
        </w:rPr>
        <w:t>Для участия в Подпрограмме граждане подают документы по своему выбору:</w:t>
      </w:r>
    </w:p>
    <w:p w:rsidR="00A10CBD" w:rsidRPr="00A10CBD" w:rsidRDefault="00A10CBD" w:rsidP="00A10CBD">
      <w:pPr>
        <w:pStyle w:val="a6"/>
        <w:numPr>
          <w:ilvl w:val="0"/>
          <w:numId w:val="2"/>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 xml:space="preserve">в сектор жилищной политики, ЖКХ и благоустройства отдела архитектуры, капитального строительства и ЖКХ Администрации </w:t>
      </w:r>
      <w:proofErr w:type="spellStart"/>
      <w:r w:rsidRPr="00A10CBD">
        <w:rPr>
          <w:rFonts w:ascii="Times New Roman" w:eastAsia="Times New Roman" w:hAnsi="Times New Roman" w:cs="Times New Roman"/>
          <w:color w:val="000000"/>
          <w:sz w:val="24"/>
          <w:szCs w:val="24"/>
          <w:lang w:eastAsia="ru-RU"/>
        </w:rPr>
        <w:t>Ковернинского</w:t>
      </w:r>
      <w:proofErr w:type="spellEnd"/>
      <w:r w:rsidRPr="00A10CBD">
        <w:rPr>
          <w:rFonts w:ascii="Times New Roman" w:eastAsia="Times New Roman" w:hAnsi="Times New Roman" w:cs="Times New Roman"/>
          <w:color w:val="000000"/>
          <w:sz w:val="24"/>
          <w:szCs w:val="24"/>
          <w:lang w:eastAsia="ru-RU"/>
        </w:rPr>
        <w:t xml:space="preserve"> муниципального района по адресу: р.п. Ковернино, ул. К.Маркса, д.4, этаж 4, каб.57</w:t>
      </w:r>
      <w:r>
        <w:rPr>
          <w:rFonts w:ascii="Times New Roman" w:eastAsia="Times New Roman" w:hAnsi="Times New Roman" w:cs="Times New Roman"/>
          <w:color w:val="000000"/>
          <w:sz w:val="24"/>
          <w:szCs w:val="24"/>
          <w:lang w:eastAsia="ru-RU"/>
        </w:rPr>
        <w:t>, т</w:t>
      </w:r>
      <w:r w:rsidRPr="00A10CBD">
        <w:rPr>
          <w:rFonts w:ascii="Times New Roman" w:eastAsia="Times New Roman" w:hAnsi="Times New Roman" w:cs="Times New Roman"/>
          <w:color w:val="000000"/>
          <w:sz w:val="24"/>
          <w:szCs w:val="24"/>
          <w:lang w:eastAsia="ru-RU"/>
        </w:rPr>
        <w:t>ел.:8(83157) -2-35-06</w:t>
      </w:r>
      <w:r>
        <w:rPr>
          <w:rFonts w:ascii="Times New Roman" w:eastAsia="Times New Roman" w:hAnsi="Times New Roman" w:cs="Times New Roman"/>
          <w:color w:val="000000"/>
          <w:sz w:val="24"/>
          <w:szCs w:val="24"/>
          <w:lang w:eastAsia="ru-RU"/>
        </w:rPr>
        <w:t>, к</w:t>
      </w:r>
      <w:r w:rsidRPr="00A10CBD">
        <w:rPr>
          <w:rFonts w:ascii="Times New Roman" w:eastAsia="Times New Roman" w:hAnsi="Times New Roman" w:cs="Times New Roman"/>
          <w:color w:val="000000"/>
          <w:sz w:val="24"/>
          <w:szCs w:val="24"/>
          <w:lang w:eastAsia="ru-RU"/>
        </w:rPr>
        <w:t>онтактное лицо: Ивашкова Анна Андреевна;</w:t>
      </w:r>
    </w:p>
    <w:p w:rsidR="00A10CBD" w:rsidRPr="00A10CBD" w:rsidRDefault="00A10CBD" w:rsidP="00A10CBD">
      <w:pPr>
        <w:numPr>
          <w:ilvl w:val="0"/>
          <w:numId w:val="2"/>
        </w:numPr>
        <w:shd w:val="clear" w:color="auto" w:fill="FFFFFF"/>
        <w:spacing w:before="100" w:beforeAutospacing="1" w:after="100" w:afterAutospacing="1" w:line="360" w:lineRule="atLeast"/>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по месту жительства (пребывания) гражданина;</w:t>
      </w:r>
    </w:p>
    <w:p w:rsidR="00A10CBD" w:rsidRPr="00A10CBD" w:rsidRDefault="00A10CBD" w:rsidP="00A10CBD">
      <w:pPr>
        <w:numPr>
          <w:ilvl w:val="0"/>
          <w:numId w:val="2"/>
        </w:numPr>
        <w:shd w:val="clear" w:color="auto" w:fill="FFFFFF"/>
        <w:spacing w:before="100" w:beforeAutospacing="1" w:after="100" w:afterAutospacing="1" w:line="360" w:lineRule="atLeast"/>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по основному месту работы гражданина;</w:t>
      </w:r>
    </w:p>
    <w:p w:rsidR="00A10CBD" w:rsidRPr="00A10CBD" w:rsidRDefault="00A10CBD" w:rsidP="00A10CBD">
      <w:pPr>
        <w:numPr>
          <w:ilvl w:val="0"/>
          <w:numId w:val="2"/>
        </w:numPr>
        <w:shd w:val="clear" w:color="auto" w:fill="FFFFFF"/>
        <w:spacing w:before="100" w:beforeAutospacing="1" w:after="100" w:afterAutospacing="1" w:line="360" w:lineRule="atLeast"/>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месту нахождения земельного участка, отобранного для реализации Подпрограммы;</w:t>
      </w:r>
    </w:p>
    <w:p w:rsidR="00A10CBD" w:rsidRPr="00A10CBD" w:rsidRDefault="00A10CBD" w:rsidP="00A10CBD">
      <w:pPr>
        <w:numPr>
          <w:ilvl w:val="0"/>
          <w:numId w:val="2"/>
        </w:numPr>
        <w:shd w:val="clear" w:color="auto" w:fill="FFFFFF"/>
        <w:spacing w:before="100" w:beforeAutospacing="1" w:after="100" w:afterAutospacing="1" w:line="360" w:lineRule="atLeast"/>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по месту нахождения учебного заведения.</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b/>
          <w:bCs/>
          <w:color w:val="000000"/>
          <w:sz w:val="24"/>
          <w:szCs w:val="24"/>
          <w:lang w:eastAsia="ru-RU"/>
        </w:rPr>
        <w:t>Информация о застройщиках, земельных участках и проектах жилищного строительства, отобранных для реализации Подпрограммы</w:t>
      </w:r>
      <w:r w:rsidRPr="00A10CBD">
        <w:rPr>
          <w:rFonts w:ascii="Times New Roman" w:eastAsia="Times New Roman" w:hAnsi="Times New Roman" w:cs="Times New Roman"/>
          <w:color w:val="000000"/>
          <w:sz w:val="24"/>
          <w:szCs w:val="24"/>
          <w:lang w:eastAsia="ru-RU"/>
        </w:rPr>
        <w:t> </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b/>
          <w:bCs/>
          <w:color w:val="000000"/>
          <w:sz w:val="24"/>
          <w:szCs w:val="24"/>
          <w:lang w:eastAsia="ru-RU"/>
        </w:rPr>
        <w:t>ООО «Новая строительная компания» (город Кстово)</w:t>
      </w:r>
      <w:r w:rsidRPr="00A10CBD">
        <w:rPr>
          <w:rFonts w:ascii="Times New Roman" w:eastAsia="Times New Roman" w:hAnsi="Times New Roman" w:cs="Times New Roman"/>
          <w:color w:val="000000"/>
          <w:sz w:val="24"/>
          <w:szCs w:val="24"/>
          <w:lang w:eastAsia="ru-RU"/>
        </w:rPr>
        <w:t> со следующими проектами:</w:t>
      </w:r>
    </w:p>
    <w:p w:rsidR="00A10CBD" w:rsidRPr="00A10CBD" w:rsidRDefault="00A10CBD" w:rsidP="00A10CBD">
      <w:pPr>
        <w:numPr>
          <w:ilvl w:val="0"/>
          <w:numId w:val="3"/>
        </w:numPr>
        <w:shd w:val="clear" w:color="auto" w:fill="FFFFFF"/>
        <w:spacing w:before="100" w:beforeAutospacing="1" w:after="100" w:afterAutospacing="1" w:line="360" w:lineRule="atLeast"/>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«3-х этажный многоквартирный жилой дом на пересечении ул. Советская и ул. Магистральная в старой части г. Кстово», реализующимся на земельном участке общей площадью 2 700 кв</w:t>
      </w:r>
      <w:proofErr w:type="gramStart"/>
      <w:r w:rsidRPr="00A10CBD">
        <w:rPr>
          <w:rFonts w:ascii="Times New Roman" w:eastAsia="Times New Roman" w:hAnsi="Times New Roman" w:cs="Times New Roman"/>
          <w:color w:val="000000"/>
          <w:sz w:val="24"/>
          <w:szCs w:val="24"/>
          <w:lang w:eastAsia="ru-RU"/>
        </w:rPr>
        <w:t>.м</w:t>
      </w:r>
      <w:proofErr w:type="gramEnd"/>
      <w:r w:rsidRPr="00A10CBD">
        <w:rPr>
          <w:rFonts w:ascii="Times New Roman" w:eastAsia="Times New Roman" w:hAnsi="Times New Roman" w:cs="Times New Roman"/>
          <w:color w:val="000000"/>
          <w:sz w:val="24"/>
          <w:szCs w:val="24"/>
          <w:lang w:eastAsia="ru-RU"/>
        </w:rPr>
        <w:t xml:space="preserve">, расположенном по адресу: Нижегородская область, </w:t>
      </w:r>
      <w:proofErr w:type="gramStart"/>
      <w:r w:rsidRPr="00A10CBD">
        <w:rPr>
          <w:rFonts w:ascii="Times New Roman" w:eastAsia="Times New Roman" w:hAnsi="Times New Roman" w:cs="Times New Roman"/>
          <w:color w:val="000000"/>
          <w:sz w:val="24"/>
          <w:szCs w:val="24"/>
          <w:lang w:eastAsia="ru-RU"/>
        </w:rPr>
        <w:t>г</w:t>
      </w:r>
      <w:proofErr w:type="gramEnd"/>
      <w:r w:rsidRPr="00A10CBD">
        <w:rPr>
          <w:rFonts w:ascii="Times New Roman" w:eastAsia="Times New Roman" w:hAnsi="Times New Roman" w:cs="Times New Roman"/>
          <w:color w:val="000000"/>
          <w:sz w:val="24"/>
          <w:szCs w:val="24"/>
          <w:lang w:eastAsia="ru-RU"/>
        </w:rPr>
        <w:t>. Кстово, в районе пересечения ул. Магистральная и ул. Советская (кадастровый номер 52:25:0010257:67);</w:t>
      </w:r>
    </w:p>
    <w:p w:rsidR="00A10CBD" w:rsidRPr="00A10CBD" w:rsidRDefault="00A10CBD" w:rsidP="00A10CBD">
      <w:pPr>
        <w:numPr>
          <w:ilvl w:val="0"/>
          <w:numId w:val="3"/>
        </w:numPr>
        <w:shd w:val="clear" w:color="auto" w:fill="FFFFFF"/>
        <w:spacing w:before="100" w:beforeAutospacing="1" w:after="100" w:afterAutospacing="1" w:line="360" w:lineRule="atLeast"/>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 xml:space="preserve">«Застройка группы жилых домов по ул. Зеленая, бул. Мира в </w:t>
      </w:r>
      <w:proofErr w:type="gramStart"/>
      <w:r w:rsidRPr="00A10CBD">
        <w:rPr>
          <w:rFonts w:ascii="Times New Roman" w:eastAsia="Times New Roman" w:hAnsi="Times New Roman" w:cs="Times New Roman"/>
          <w:color w:val="000000"/>
          <w:sz w:val="24"/>
          <w:szCs w:val="24"/>
          <w:lang w:eastAsia="ru-RU"/>
        </w:rPr>
        <w:t>г</w:t>
      </w:r>
      <w:proofErr w:type="gramEnd"/>
      <w:r w:rsidRPr="00A10CBD">
        <w:rPr>
          <w:rFonts w:ascii="Times New Roman" w:eastAsia="Times New Roman" w:hAnsi="Times New Roman" w:cs="Times New Roman"/>
          <w:color w:val="000000"/>
          <w:sz w:val="24"/>
          <w:szCs w:val="24"/>
          <w:lang w:eastAsia="ru-RU"/>
        </w:rPr>
        <w:t>. Кстово. Жилой город № 3», реализующимся на земельном участке общей площадью 6 036 кв</w:t>
      </w:r>
      <w:proofErr w:type="gramStart"/>
      <w:r w:rsidRPr="00A10CBD">
        <w:rPr>
          <w:rFonts w:ascii="Times New Roman" w:eastAsia="Times New Roman" w:hAnsi="Times New Roman" w:cs="Times New Roman"/>
          <w:color w:val="000000"/>
          <w:sz w:val="24"/>
          <w:szCs w:val="24"/>
          <w:lang w:eastAsia="ru-RU"/>
        </w:rPr>
        <w:t>.м</w:t>
      </w:r>
      <w:proofErr w:type="gramEnd"/>
      <w:r w:rsidRPr="00A10CBD">
        <w:rPr>
          <w:rFonts w:ascii="Times New Roman" w:eastAsia="Times New Roman" w:hAnsi="Times New Roman" w:cs="Times New Roman"/>
          <w:color w:val="000000"/>
          <w:sz w:val="24"/>
          <w:szCs w:val="24"/>
          <w:lang w:eastAsia="ru-RU"/>
        </w:rPr>
        <w:t xml:space="preserve">, расположенном по адресу: Нижегородская область, </w:t>
      </w:r>
      <w:proofErr w:type="gramStart"/>
      <w:r w:rsidRPr="00A10CBD">
        <w:rPr>
          <w:rFonts w:ascii="Times New Roman" w:eastAsia="Times New Roman" w:hAnsi="Times New Roman" w:cs="Times New Roman"/>
          <w:color w:val="000000"/>
          <w:sz w:val="24"/>
          <w:szCs w:val="24"/>
          <w:lang w:eastAsia="ru-RU"/>
        </w:rPr>
        <w:t>г</w:t>
      </w:r>
      <w:proofErr w:type="gramEnd"/>
      <w:r w:rsidRPr="00A10CBD">
        <w:rPr>
          <w:rFonts w:ascii="Times New Roman" w:eastAsia="Times New Roman" w:hAnsi="Times New Roman" w:cs="Times New Roman"/>
          <w:color w:val="000000"/>
          <w:sz w:val="24"/>
          <w:szCs w:val="24"/>
          <w:lang w:eastAsia="ru-RU"/>
        </w:rPr>
        <w:t>. Кстово, пересечение ул. Зеленая и бул. Мира, земельный участок № 1 (кадастровый номер 52:25:0010715:1127).</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Офис продаж и консультационный центр:</w:t>
      </w:r>
    </w:p>
    <w:p w:rsidR="00A10CBD" w:rsidRPr="00A10CBD" w:rsidRDefault="00A10CBD" w:rsidP="00A10CBD">
      <w:pPr>
        <w:numPr>
          <w:ilvl w:val="0"/>
          <w:numId w:val="4"/>
        </w:numPr>
        <w:shd w:val="clear" w:color="auto" w:fill="FFFFFF"/>
        <w:spacing w:before="100" w:beforeAutospacing="1" w:after="100" w:afterAutospacing="1" w:line="360" w:lineRule="atLeast"/>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 xml:space="preserve">г. Кстово, ул. </w:t>
      </w:r>
      <w:proofErr w:type="gramStart"/>
      <w:r w:rsidRPr="00A10CBD">
        <w:rPr>
          <w:rFonts w:ascii="Times New Roman" w:eastAsia="Times New Roman" w:hAnsi="Times New Roman" w:cs="Times New Roman"/>
          <w:color w:val="000000"/>
          <w:sz w:val="24"/>
          <w:szCs w:val="24"/>
          <w:lang w:eastAsia="ru-RU"/>
        </w:rPr>
        <w:t>Магистральная</w:t>
      </w:r>
      <w:proofErr w:type="gramEnd"/>
      <w:r w:rsidRPr="00A10CBD">
        <w:rPr>
          <w:rFonts w:ascii="Times New Roman" w:eastAsia="Times New Roman" w:hAnsi="Times New Roman" w:cs="Times New Roman"/>
          <w:color w:val="000000"/>
          <w:sz w:val="24"/>
          <w:szCs w:val="24"/>
          <w:lang w:eastAsia="ru-RU"/>
        </w:rPr>
        <w:t>, д. 20; телефон: +7 (953) 562-43-30, (831) 291-78-49.</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 xml:space="preserve">Режим работы офиса: </w:t>
      </w:r>
      <w:proofErr w:type="spellStart"/>
      <w:r w:rsidRPr="00A10CBD">
        <w:rPr>
          <w:rFonts w:ascii="Times New Roman" w:eastAsia="Times New Roman" w:hAnsi="Times New Roman" w:cs="Times New Roman"/>
          <w:color w:val="000000"/>
          <w:sz w:val="24"/>
          <w:szCs w:val="24"/>
          <w:lang w:eastAsia="ru-RU"/>
        </w:rPr>
        <w:t>пн-пт</w:t>
      </w:r>
      <w:proofErr w:type="spellEnd"/>
      <w:r w:rsidRPr="00A10CBD">
        <w:rPr>
          <w:rFonts w:ascii="Times New Roman" w:eastAsia="Times New Roman" w:hAnsi="Times New Roman" w:cs="Times New Roman"/>
          <w:color w:val="000000"/>
          <w:sz w:val="24"/>
          <w:szCs w:val="24"/>
          <w:lang w:eastAsia="ru-RU"/>
        </w:rPr>
        <w:t xml:space="preserve"> 9:00-18:00 </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color w:val="000000"/>
          <w:sz w:val="24"/>
          <w:szCs w:val="24"/>
          <w:lang w:eastAsia="ru-RU"/>
        </w:rPr>
        <w:t> </w:t>
      </w:r>
    </w:p>
    <w:p w:rsidR="00A10CBD" w:rsidRPr="00A10CBD" w:rsidRDefault="00A10CBD" w:rsidP="00A10CBD">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A10CBD">
        <w:rPr>
          <w:rFonts w:ascii="Times New Roman" w:eastAsia="Times New Roman" w:hAnsi="Times New Roman" w:cs="Times New Roman"/>
          <w:b/>
          <w:bCs/>
          <w:color w:val="000000"/>
          <w:sz w:val="24"/>
          <w:szCs w:val="24"/>
          <w:lang w:eastAsia="ru-RU"/>
        </w:rPr>
        <w:t>Также данная информация будет размещена </w:t>
      </w:r>
      <w:r w:rsidRPr="00A10CBD">
        <w:rPr>
          <w:rFonts w:ascii="Times New Roman" w:eastAsia="Times New Roman" w:hAnsi="Times New Roman" w:cs="Times New Roman"/>
          <w:color w:val="000000"/>
          <w:sz w:val="24"/>
          <w:szCs w:val="24"/>
          <w:lang w:eastAsia="ru-RU"/>
        </w:rPr>
        <w:t>на официальном сайте министерства строительства Нижегородской области: </w:t>
      </w:r>
      <w:proofErr w:type="spellStart"/>
      <w:r w:rsidRPr="00A10CBD">
        <w:rPr>
          <w:rFonts w:ascii="Times New Roman" w:eastAsia="Times New Roman" w:hAnsi="Times New Roman" w:cs="Times New Roman"/>
          <w:color w:val="000000"/>
          <w:sz w:val="24"/>
          <w:szCs w:val="24"/>
          <w:lang w:eastAsia="ru-RU"/>
        </w:rPr>
        <w:fldChar w:fldCharType="begin"/>
      </w:r>
      <w:r w:rsidRPr="00A10CBD">
        <w:rPr>
          <w:rFonts w:ascii="Times New Roman" w:eastAsia="Times New Roman" w:hAnsi="Times New Roman" w:cs="Times New Roman"/>
          <w:color w:val="000000"/>
          <w:sz w:val="24"/>
          <w:szCs w:val="24"/>
          <w:lang w:eastAsia="ru-RU"/>
        </w:rPr>
        <w:instrText xml:space="preserve"> HYPERLINK "http://www.minstroy.government-nnov.ru/" \t "_blank" </w:instrText>
      </w:r>
      <w:r w:rsidRPr="00A10CBD">
        <w:rPr>
          <w:rFonts w:ascii="Times New Roman" w:eastAsia="Times New Roman" w:hAnsi="Times New Roman" w:cs="Times New Roman"/>
          <w:color w:val="000000"/>
          <w:sz w:val="24"/>
          <w:szCs w:val="24"/>
          <w:lang w:eastAsia="ru-RU"/>
        </w:rPr>
        <w:fldChar w:fldCharType="separate"/>
      </w:r>
      <w:r w:rsidRPr="00A10CBD">
        <w:rPr>
          <w:rFonts w:ascii="Times New Roman" w:eastAsia="Times New Roman" w:hAnsi="Times New Roman" w:cs="Times New Roman"/>
          <w:color w:val="006CAD"/>
          <w:sz w:val="24"/>
          <w:szCs w:val="24"/>
          <w:lang w:eastAsia="ru-RU"/>
        </w:rPr>
        <w:t>minstroy.government-nnov.ru</w:t>
      </w:r>
      <w:proofErr w:type="spellEnd"/>
      <w:r w:rsidRPr="00A10CBD">
        <w:rPr>
          <w:rFonts w:ascii="Times New Roman" w:eastAsia="Times New Roman" w:hAnsi="Times New Roman" w:cs="Times New Roman"/>
          <w:color w:val="000000"/>
          <w:sz w:val="24"/>
          <w:szCs w:val="24"/>
          <w:lang w:eastAsia="ru-RU"/>
        </w:rPr>
        <w:fldChar w:fldCharType="end"/>
      </w:r>
      <w:r w:rsidRPr="00A10CBD">
        <w:rPr>
          <w:rFonts w:ascii="Times New Roman" w:eastAsia="Times New Roman" w:hAnsi="Times New Roman" w:cs="Times New Roman"/>
          <w:color w:val="000000"/>
          <w:sz w:val="24"/>
          <w:szCs w:val="24"/>
          <w:lang w:eastAsia="ru-RU"/>
        </w:rPr>
        <w:t>.</w:t>
      </w:r>
      <w:r w:rsidRPr="00A10CBD">
        <w:rPr>
          <w:rFonts w:ascii="Times New Roman" w:eastAsia="Times New Roman" w:hAnsi="Times New Roman" w:cs="Times New Roman"/>
          <w:b/>
          <w:bCs/>
          <w:color w:val="000000"/>
          <w:sz w:val="24"/>
          <w:szCs w:val="24"/>
          <w:lang w:eastAsia="ru-RU"/>
        </w:rPr>
        <w:t> </w:t>
      </w:r>
    </w:p>
    <w:p w:rsidR="002A6952" w:rsidRPr="00A10CBD" w:rsidRDefault="002A6952" w:rsidP="00A10CBD">
      <w:pPr>
        <w:jc w:val="both"/>
        <w:rPr>
          <w:rFonts w:ascii="Times New Roman" w:hAnsi="Times New Roman" w:cs="Times New Roman"/>
          <w:sz w:val="24"/>
          <w:szCs w:val="24"/>
        </w:rPr>
      </w:pPr>
    </w:p>
    <w:sectPr w:rsidR="002A6952" w:rsidRPr="00A10CBD" w:rsidSect="00A10CBD">
      <w:pgSz w:w="11906" w:h="16838"/>
      <w:pgMar w:top="1134"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733AF"/>
    <w:multiLevelType w:val="multilevel"/>
    <w:tmpl w:val="09F8D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F52916"/>
    <w:multiLevelType w:val="multilevel"/>
    <w:tmpl w:val="CADA8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D027AD"/>
    <w:multiLevelType w:val="multilevel"/>
    <w:tmpl w:val="A1D25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2E07377"/>
    <w:multiLevelType w:val="multilevel"/>
    <w:tmpl w:val="A56EE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10CBD"/>
    <w:rsid w:val="002A6952"/>
    <w:rsid w:val="00A10C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6952"/>
  </w:style>
  <w:style w:type="paragraph" w:styleId="2">
    <w:name w:val="heading 2"/>
    <w:basedOn w:val="a"/>
    <w:link w:val="20"/>
    <w:uiPriority w:val="9"/>
    <w:qFormat/>
    <w:rsid w:val="00A10CB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10CBD"/>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A10CBD"/>
    <w:rPr>
      <w:color w:val="0000FF"/>
      <w:u w:val="single"/>
    </w:rPr>
  </w:style>
  <w:style w:type="paragraph" w:styleId="a4">
    <w:name w:val="Normal (Web)"/>
    <w:basedOn w:val="a"/>
    <w:uiPriority w:val="99"/>
    <w:semiHidden/>
    <w:unhideWhenUsed/>
    <w:rsid w:val="00A10C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A10CBD"/>
    <w:rPr>
      <w:b/>
      <w:bCs/>
    </w:rPr>
  </w:style>
  <w:style w:type="paragraph" w:styleId="a6">
    <w:name w:val="List Paragraph"/>
    <w:basedOn w:val="a"/>
    <w:uiPriority w:val="34"/>
    <w:qFormat/>
    <w:rsid w:val="00A10CBD"/>
    <w:pPr>
      <w:ind w:left="720"/>
      <w:contextualSpacing/>
    </w:pPr>
  </w:style>
</w:styles>
</file>

<file path=word/webSettings.xml><?xml version="1.0" encoding="utf-8"?>
<w:webSettings xmlns:r="http://schemas.openxmlformats.org/officeDocument/2006/relationships" xmlns:w="http://schemas.openxmlformats.org/wordprocessingml/2006/main">
  <w:divs>
    <w:div w:id="57956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insocium.ru/docs/zhile/p_pno_840_30_11_2017.pdf" TargetMode="External"/><Relationship Id="rId5" Type="http://schemas.openxmlformats.org/officeDocument/2006/relationships/hyperlink" Target="http://www.minsocium.ru/docs/zhile/p_pno_302_30_04_2014.pd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2561</Words>
  <Characters>14603</Characters>
  <Application>Microsoft Office Word</Application>
  <DocSecurity>0</DocSecurity>
  <Lines>121</Lines>
  <Paragraphs>34</Paragraphs>
  <ScaleCrop>false</ScaleCrop>
  <Company>Krokoz™</Company>
  <LinksUpToDate>false</LinksUpToDate>
  <CharactersWithSpaces>17130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33</dc:creator>
  <cp:lastModifiedBy>33</cp:lastModifiedBy>
  <cp:revision>1</cp:revision>
  <dcterms:created xsi:type="dcterms:W3CDTF">2019-07-05T05:57:00Z</dcterms:created>
  <dcterms:modified xsi:type="dcterms:W3CDTF">2019-07-05T06:06:00Z</dcterms:modified>
</cp:coreProperties>
</file>