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1DD" w:rsidRPr="00BB61DD" w:rsidRDefault="00BB61DD" w:rsidP="00BB61DD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1DD">
        <w:rPr>
          <w:rFonts w:ascii="Times New Roman" w:hAnsi="Times New Roman" w:cs="Times New Roman"/>
          <w:b/>
          <w:sz w:val="28"/>
          <w:szCs w:val="28"/>
        </w:rPr>
        <w:t xml:space="preserve">Сельское хозяйство </w:t>
      </w:r>
      <w:proofErr w:type="spellStart"/>
      <w:r w:rsidRPr="00BB61DD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BB61D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C555BA" w:rsidRPr="00BB61DD" w:rsidRDefault="007F17EF" w:rsidP="00BB61DD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BB61DD">
        <w:rPr>
          <w:rFonts w:ascii="Times New Roman" w:hAnsi="Times New Roman" w:cs="Times New Roman"/>
        </w:rPr>
        <w:t>Ковернинский</w:t>
      </w:r>
      <w:proofErr w:type="spellEnd"/>
      <w:r w:rsidRPr="00BB61DD">
        <w:rPr>
          <w:rFonts w:ascii="Times New Roman" w:hAnsi="Times New Roman" w:cs="Times New Roman"/>
        </w:rPr>
        <w:t xml:space="preserve"> район является одним из самых устойчиво развивающихся сельскохозяйственных районов области. </w:t>
      </w:r>
      <w:r w:rsidR="006D08C9" w:rsidRPr="00BB61DD">
        <w:rPr>
          <w:rFonts w:ascii="Times New Roman" w:hAnsi="Times New Roman" w:cs="Times New Roman"/>
        </w:rPr>
        <w:t>Одно из ведущих направлений экономики района занимает сельскохозяйственное производство.</w:t>
      </w:r>
    </w:p>
    <w:p w:rsidR="000325DF" w:rsidRDefault="007F17EF" w:rsidP="00BB61D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BB61DD">
        <w:rPr>
          <w:rFonts w:ascii="Times New Roman" w:hAnsi="Times New Roman" w:cs="Times New Roman"/>
        </w:rPr>
        <w:t xml:space="preserve">Агропромышленный комплекс </w:t>
      </w:r>
      <w:proofErr w:type="spellStart"/>
      <w:r w:rsidRPr="00BB61DD">
        <w:rPr>
          <w:rFonts w:ascii="Times New Roman" w:hAnsi="Times New Roman" w:cs="Times New Roman"/>
        </w:rPr>
        <w:t>Ковернинского</w:t>
      </w:r>
      <w:proofErr w:type="spellEnd"/>
      <w:r w:rsidRPr="00BB61DD">
        <w:rPr>
          <w:rFonts w:ascii="Times New Roman" w:hAnsi="Times New Roman" w:cs="Times New Roman"/>
        </w:rPr>
        <w:t xml:space="preserve"> муниципального района состоит из 8 сельхозпредприятий, </w:t>
      </w:r>
      <w:r w:rsidR="006D08C9" w:rsidRPr="00BB61DD">
        <w:rPr>
          <w:rFonts w:ascii="Times New Roman" w:eastAsia="Times New Roman" w:hAnsi="Times New Roman" w:cs="Times New Roman"/>
        </w:rPr>
        <w:t>12 крестьянск</w:t>
      </w:r>
      <w:r w:rsidR="00277C73">
        <w:rPr>
          <w:rFonts w:ascii="Times New Roman" w:eastAsia="Times New Roman" w:hAnsi="Times New Roman" w:cs="Times New Roman"/>
        </w:rPr>
        <w:t>их (</w:t>
      </w:r>
      <w:r w:rsidR="006D08C9" w:rsidRPr="00BB61DD">
        <w:rPr>
          <w:rFonts w:ascii="Times New Roman" w:eastAsia="Times New Roman" w:hAnsi="Times New Roman" w:cs="Times New Roman"/>
        </w:rPr>
        <w:t>фермерских</w:t>
      </w:r>
      <w:r w:rsidR="00277C73">
        <w:rPr>
          <w:rFonts w:ascii="Times New Roman" w:eastAsia="Times New Roman" w:hAnsi="Times New Roman" w:cs="Times New Roman"/>
        </w:rPr>
        <w:t>)</w:t>
      </w:r>
      <w:r w:rsidR="006D08C9" w:rsidRPr="00BB61DD">
        <w:rPr>
          <w:rFonts w:ascii="Times New Roman" w:eastAsia="Times New Roman" w:hAnsi="Times New Roman" w:cs="Times New Roman"/>
        </w:rPr>
        <w:t xml:space="preserve"> хозяйств и более </w:t>
      </w:r>
      <w:r w:rsidR="00277C73">
        <w:rPr>
          <w:rFonts w:ascii="Times New Roman" w:eastAsia="Times New Roman" w:hAnsi="Times New Roman" w:cs="Times New Roman"/>
        </w:rPr>
        <w:t>8</w:t>
      </w:r>
      <w:r w:rsidR="006D08C9" w:rsidRPr="00BB61D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D08C9" w:rsidRPr="00BB61DD">
        <w:rPr>
          <w:rFonts w:ascii="Times New Roman" w:eastAsia="Times New Roman" w:hAnsi="Times New Roman" w:cs="Times New Roman"/>
        </w:rPr>
        <w:t>тыс</w:t>
      </w:r>
      <w:proofErr w:type="gramStart"/>
      <w:r w:rsidR="006D08C9" w:rsidRPr="00BB61DD">
        <w:rPr>
          <w:rFonts w:ascii="Times New Roman" w:eastAsia="Times New Roman" w:hAnsi="Times New Roman" w:cs="Times New Roman"/>
        </w:rPr>
        <w:t>.л</w:t>
      </w:r>
      <w:proofErr w:type="gramEnd"/>
      <w:r w:rsidR="006D08C9" w:rsidRPr="00BB61DD">
        <w:rPr>
          <w:rFonts w:ascii="Times New Roman" w:eastAsia="Times New Roman" w:hAnsi="Times New Roman" w:cs="Times New Roman"/>
        </w:rPr>
        <w:t>ичн</w:t>
      </w:r>
      <w:r w:rsidR="00277C73">
        <w:rPr>
          <w:rFonts w:ascii="Times New Roman" w:eastAsia="Times New Roman" w:hAnsi="Times New Roman" w:cs="Times New Roman"/>
        </w:rPr>
        <w:t>ых</w:t>
      </w:r>
      <w:proofErr w:type="spellEnd"/>
      <w:r w:rsidR="00277C73">
        <w:rPr>
          <w:rFonts w:ascii="Times New Roman" w:eastAsia="Times New Roman" w:hAnsi="Times New Roman" w:cs="Times New Roman"/>
        </w:rPr>
        <w:t xml:space="preserve"> </w:t>
      </w:r>
      <w:r w:rsidR="006D08C9" w:rsidRPr="00BB61DD">
        <w:rPr>
          <w:rFonts w:ascii="Times New Roman" w:eastAsia="Times New Roman" w:hAnsi="Times New Roman" w:cs="Times New Roman"/>
        </w:rPr>
        <w:t>подсобных хозяйств.</w:t>
      </w:r>
      <w:r w:rsidR="00277C73">
        <w:rPr>
          <w:rFonts w:ascii="Times New Roman" w:eastAsia="Times New Roman" w:hAnsi="Times New Roman" w:cs="Times New Roman"/>
        </w:rPr>
        <w:t xml:space="preserve"> </w:t>
      </w:r>
      <w:r w:rsidR="006D08C9" w:rsidRPr="00BB61DD">
        <w:rPr>
          <w:rFonts w:ascii="Times New Roman" w:eastAsia="Times New Roman" w:hAnsi="Times New Roman" w:cs="Times New Roman"/>
        </w:rPr>
        <w:t xml:space="preserve">Посевная площадь </w:t>
      </w:r>
      <w:r w:rsidR="006D08C9" w:rsidRPr="00C555BA">
        <w:rPr>
          <w:rFonts w:ascii="Times New Roman" w:eastAsia="Times New Roman" w:hAnsi="Times New Roman" w:cs="Times New Roman"/>
        </w:rPr>
        <w:t xml:space="preserve">сельскохозяйственных культур в 2016 году в хозяйствах района составила </w:t>
      </w:r>
      <w:smartTag w:uri="urn:schemas-microsoft-com:office:smarttags" w:element="metricconverter">
        <w:smartTagPr>
          <w:attr w:name="ProductID" w:val="29771 га"/>
        </w:smartTagPr>
        <w:r w:rsidR="006D08C9" w:rsidRPr="00C555BA">
          <w:rPr>
            <w:rFonts w:ascii="Times New Roman" w:eastAsia="Times New Roman" w:hAnsi="Times New Roman" w:cs="Times New Roman"/>
          </w:rPr>
          <w:t>29771 га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, с учетом арендованных площадей в соседних районах 33124, что больше на </w:t>
      </w:r>
      <w:smartTag w:uri="urn:schemas-microsoft-com:office:smarttags" w:element="metricconverter">
        <w:smartTagPr>
          <w:attr w:name="ProductID" w:val="273 га"/>
        </w:smartTagPr>
        <w:r w:rsidR="006D08C9" w:rsidRPr="00C555BA">
          <w:rPr>
            <w:rFonts w:ascii="Times New Roman" w:eastAsia="Times New Roman" w:hAnsi="Times New Roman" w:cs="Times New Roman"/>
          </w:rPr>
          <w:t>273 га</w:t>
        </w:r>
      </w:smartTag>
      <w:r w:rsidR="006D08C9" w:rsidRPr="00C555BA">
        <w:rPr>
          <w:rFonts w:ascii="Times New Roman" w:eastAsia="Times New Roman" w:hAnsi="Times New Roman" w:cs="Times New Roman"/>
        </w:rPr>
        <w:t>, чем в прошлом году. В текущем году в нашем районе также были арендованы земли  бывшего СПК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Горевский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» на площади </w:t>
      </w:r>
      <w:smartTag w:uri="urn:schemas-microsoft-com:office:smarttags" w:element="metricconverter">
        <w:smartTagPr>
          <w:attr w:name="ProductID" w:val="444 га"/>
        </w:smartTagPr>
        <w:r w:rsidR="006D08C9" w:rsidRPr="00C555BA">
          <w:rPr>
            <w:rFonts w:ascii="Times New Roman" w:eastAsia="Times New Roman" w:hAnsi="Times New Roman" w:cs="Times New Roman"/>
          </w:rPr>
          <w:t>444 га</w:t>
        </w:r>
      </w:smartTag>
      <w:r w:rsidR="006D08C9" w:rsidRPr="00C555BA">
        <w:rPr>
          <w:rFonts w:ascii="Times New Roman" w:eastAsia="Times New Roman" w:hAnsi="Times New Roman" w:cs="Times New Roman"/>
        </w:rPr>
        <w:t>. Арендовали земли ОАО И-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Заборское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, Семеновского района для выращивания кормовых культур.            Валовый сбор зерна </w:t>
      </w:r>
      <w:r w:rsidR="000325DF">
        <w:rPr>
          <w:rFonts w:ascii="Times New Roman" w:eastAsia="Times New Roman" w:hAnsi="Times New Roman" w:cs="Times New Roman"/>
        </w:rPr>
        <w:t xml:space="preserve">в весе после доработки </w:t>
      </w:r>
      <w:r w:rsidR="006D08C9" w:rsidRPr="00C555BA">
        <w:rPr>
          <w:rFonts w:ascii="Times New Roman" w:eastAsia="Times New Roman" w:hAnsi="Times New Roman" w:cs="Times New Roman"/>
        </w:rPr>
        <w:t>составил 21</w:t>
      </w:r>
      <w:r w:rsidR="000325DF">
        <w:rPr>
          <w:rFonts w:ascii="Times New Roman" w:eastAsia="Times New Roman" w:hAnsi="Times New Roman" w:cs="Times New Roman"/>
        </w:rPr>
        <w:t>390</w:t>
      </w:r>
      <w:r w:rsidR="006D08C9" w:rsidRPr="00C555BA">
        <w:rPr>
          <w:rFonts w:ascii="Times New Roman" w:eastAsia="Times New Roman" w:hAnsi="Times New Roman" w:cs="Times New Roman"/>
        </w:rPr>
        <w:t xml:space="preserve"> тонн, это 90% к уровню 2015 года. Урожайность зерновых культур составила 16,</w:t>
      </w:r>
      <w:r w:rsidR="000325DF">
        <w:rPr>
          <w:rFonts w:ascii="Times New Roman" w:eastAsia="Times New Roman" w:hAnsi="Times New Roman" w:cs="Times New Roman"/>
        </w:rPr>
        <w:t>6</w:t>
      </w:r>
      <w:r w:rsidR="006D08C9" w:rsidRPr="00C555B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цн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 с 1 гектара. Самый высокий валовой сбор зерна получен в ООО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Племзавод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 им. Ленина» </w:t>
      </w:r>
      <w:r w:rsidR="000325DF">
        <w:rPr>
          <w:rFonts w:ascii="Times New Roman" w:eastAsia="Times New Roman" w:hAnsi="Times New Roman" w:cs="Times New Roman"/>
        </w:rPr>
        <w:t>7389</w:t>
      </w:r>
      <w:r w:rsidR="006D08C9" w:rsidRPr="00C555BA">
        <w:rPr>
          <w:rFonts w:ascii="Times New Roman" w:eastAsia="Times New Roman" w:hAnsi="Times New Roman" w:cs="Times New Roman"/>
        </w:rPr>
        <w:t xml:space="preserve"> тонн,  4176 тонн получено в СПК «Хохлома», </w:t>
      </w:r>
      <w:r w:rsidR="000325DF">
        <w:rPr>
          <w:rFonts w:ascii="Times New Roman" w:eastAsia="Times New Roman" w:hAnsi="Times New Roman" w:cs="Times New Roman"/>
        </w:rPr>
        <w:t>3675</w:t>
      </w:r>
      <w:r w:rsidR="006D08C9" w:rsidRPr="00C555BA">
        <w:rPr>
          <w:rFonts w:ascii="Times New Roman" w:eastAsia="Times New Roman" w:hAnsi="Times New Roman" w:cs="Times New Roman"/>
        </w:rPr>
        <w:t xml:space="preserve"> тонн в СПК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Семинский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».Под урожай 2017 года сельхозпредприятия посеяли </w:t>
      </w:r>
      <w:smartTag w:uri="urn:schemas-microsoft-com:office:smarttags" w:element="metricconverter">
        <w:smartTagPr>
          <w:attr w:name="ProductID" w:val="2670 га"/>
        </w:smartTagPr>
        <w:r w:rsidR="006D08C9" w:rsidRPr="00C555BA">
          <w:rPr>
            <w:rFonts w:ascii="Times New Roman" w:eastAsia="Times New Roman" w:hAnsi="Times New Roman" w:cs="Times New Roman"/>
          </w:rPr>
          <w:t>2670 га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 озимых культур, из них озимой ржи – </w:t>
      </w:r>
      <w:smartTag w:uri="urn:schemas-microsoft-com:office:smarttags" w:element="metricconverter">
        <w:smartTagPr>
          <w:attr w:name="ProductID" w:val="1850 га"/>
        </w:smartTagPr>
        <w:r w:rsidR="006D08C9" w:rsidRPr="00C555BA">
          <w:rPr>
            <w:rFonts w:ascii="Times New Roman" w:eastAsia="Times New Roman" w:hAnsi="Times New Roman" w:cs="Times New Roman"/>
          </w:rPr>
          <w:t>1850 га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, озимой пшеницы – 550га, озимой вики в смеси с рожью </w:t>
      </w:r>
      <w:smartTag w:uri="urn:schemas-microsoft-com:office:smarttags" w:element="metricconverter">
        <w:smartTagPr>
          <w:attr w:name="ProductID" w:val="270 га"/>
        </w:smartTagPr>
        <w:r w:rsidR="006D08C9" w:rsidRPr="00C555BA">
          <w:rPr>
            <w:rFonts w:ascii="Times New Roman" w:eastAsia="Times New Roman" w:hAnsi="Times New Roman" w:cs="Times New Roman"/>
          </w:rPr>
          <w:t xml:space="preserve">270 </w:t>
        </w:r>
        <w:proofErr w:type="spellStart"/>
        <w:r w:rsidR="006D08C9" w:rsidRPr="00C555BA">
          <w:rPr>
            <w:rFonts w:ascii="Times New Roman" w:eastAsia="Times New Roman" w:hAnsi="Times New Roman" w:cs="Times New Roman"/>
          </w:rPr>
          <w:t>га</w:t>
        </w:r>
      </w:smartTag>
      <w:proofErr w:type="gramStart"/>
      <w:r w:rsidR="006D08C9" w:rsidRPr="00C555BA">
        <w:rPr>
          <w:rFonts w:ascii="Times New Roman" w:eastAsia="Times New Roman" w:hAnsi="Times New Roman" w:cs="Times New Roman"/>
        </w:rPr>
        <w:t>.В</w:t>
      </w:r>
      <w:proofErr w:type="gramEnd"/>
      <w:r w:rsidR="006D08C9" w:rsidRPr="00C555BA">
        <w:rPr>
          <w:rFonts w:ascii="Times New Roman" w:eastAsia="Times New Roman" w:hAnsi="Times New Roman" w:cs="Times New Roman"/>
        </w:rPr>
        <w:t>спашка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 зяби проведена на площади </w:t>
      </w:r>
      <w:smartTag w:uri="urn:schemas-microsoft-com:office:smarttags" w:element="metricconverter">
        <w:smartTagPr>
          <w:attr w:name="ProductID" w:val="8729 га"/>
        </w:smartTagPr>
        <w:r w:rsidR="006D08C9" w:rsidRPr="00C555BA">
          <w:rPr>
            <w:rFonts w:ascii="Times New Roman" w:eastAsia="Times New Roman" w:hAnsi="Times New Roman" w:cs="Times New Roman"/>
          </w:rPr>
          <w:t>8729 га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. Особенно активно поработали по вспашке зяби СПК «Хохлома», ООО «Кутузова» 1702га, ООО «ПЗ 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им</w:t>
      </w:r>
      <w:proofErr w:type="gramStart"/>
      <w:r w:rsidR="006D08C9" w:rsidRPr="00C555BA">
        <w:rPr>
          <w:rFonts w:ascii="Times New Roman" w:eastAsia="Times New Roman" w:hAnsi="Times New Roman" w:cs="Times New Roman"/>
        </w:rPr>
        <w:t>.Л</w:t>
      </w:r>
      <w:proofErr w:type="gramEnd"/>
      <w:r w:rsidR="006D08C9" w:rsidRPr="00C555BA">
        <w:rPr>
          <w:rFonts w:ascii="Times New Roman" w:eastAsia="Times New Roman" w:hAnsi="Times New Roman" w:cs="Times New Roman"/>
        </w:rPr>
        <w:t>енина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». В текущем году в СПК «Хохлома» проведен очень нужный агротехнический прием – известкование кислых почв, на площади </w:t>
      </w:r>
      <w:smartTag w:uri="urn:schemas-microsoft-com:office:smarttags" w:element="metricconverter">
        <w:smartTagPr>
          <w:attr w:name="ProductID" w:val="246 га"/>
        </w:smartTagPr>
        <w:r w:rsidR="006D08C9" w:rsidRPr="00C555BA">
          <w:rPr>
            <w:rFonts w:ascii="Times New Roman" w:eastAsia="Times New Roman" w:hAnsi="Times New Roman" w:cs="Times New Roman"/>
          </w:rPr>
          <w:t>246 га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.   </w:t>
      </w:r>
    </w:p>
    <w:p w:rsidR="000325DF" w:rsidRDefault="006D08C9" w:rsidP="00BB61D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 xml:space="preserve">На 01.01.2017 года в </w:t>
      </w:r>
      <w:proofErr w:type="spellStart"/>
      <w:r w:rsidRPr="00C555BA">
        <w:rPr>
          <w:rFonts w:ascii="Times New Roman" w:eastAsia="Times New Roman" w:hAnsi="Times New Roman" w:cs="Times New Roman"/>
        </w:rPr>
        <w:t>Ковернинском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районе в хозяйствах всех категорий  численность крупного рогатого скота </w:t>
      </w:r>
      <w:r w:rsidR="00B30B06" w:rsidRPr="00C555BA">
        <w:rPr>
          <w:rFonts w:ascii="Times New Roman" w:eastAsia="Times New Roman" w:hAnsi="Times New Roman" w:cs="Times New Roman"/>
        </w:rPr>
        <w:t xml:space="preserve">составила </w:t>
      </w:r>
      <w:r w:rsidRPr="00C555BA">
        <w:rPr>
          <w:rFonts w:ascii="Times New Roman" w:eastAsia="Times New Roman" w:hAnsi="Times New Roman" w:cs="Times New Roman"/>
        </w:rPr>
        <w:t>107</w:t>
      </w:r>
      <w:r w:rsidR="000325DF">
        <w:rPr>
          <w:rFonts w:ascii="Times New Roman" w:eastAsia="Times New Roman" w:hAnsi="Times New Roman" w:cs="Times New Roman"/>
        </w:rPr>
        <w:t>67</w:t>
      </w:r>
      <w:r w:rsidRPr="00C555BA">
        <w:rPr>
          <w:rFonts w:ascii="Times New Roman" w:eastAsia="Times New Roman" w:hAnsi="Times New Roman" w:cs="Times New Roman"/>
        </w:rPr>
        <w:t xml:space="preserve"> голов, в том числе 40</w:t>
      </w:r>
      <w:r w:rsidR="000325DF">
        <w:rPr>
          <w:rFonts w:ascii="Times New Roman" w:eastAsia="Times New Roman" w:hAnsi="Times New Roman" w:cs="Times New Roman"/>
        </w:rPr>
        <w:t>45</w:t>
      </w:r>
      <w:r w:rsidRPr="00C555BA">
        <w:rPr>
          <w:rFonts w:ascii="Times New Roman" w:eastAsia="Times New Roman" w:hAnsi="Times New Roman" w:cs="Times New Roman"/>
        </w:rPr>
        <w:t xml:space="preserve"> коров, свиней </w:t>
      </w:r>
      <w:r w:rsidR="000325DF">
        <w:rPr>
          <w:rFonts w:ascii="Times New Roman" w:eastAsia="Times New Roman" w:hAnsi="Times New Roman" w:cs="Times New Roman"/>
        </w:rPr>
        <w:t>3909</w:t>
      </w:r>
      <w:r w:rsidRPr="00C555BA">
        <w:rPr>
          <w:rFonts w:ascii="Times New Roman" w:eastAsia="Times New Roman" w:hAnsi="Times New Roman" w:cs="Times New Roman"/>
        </w:rPr>
        <w:t xml:space="preserve"> голов, овец 4</w:t>
      </w:r>
      <w:r w:rsidR="000325DF">
        <w:rPr>
          <w:rFonts w:ascii="Times New Roman" w:eastAsia="Times New Roman" w:hAnsi="Times New Roman" w:cs="Times New Roman"/>
        </w:rPr>
        <w:t>05</w:t>
      </w:r>
      <w:r w:rsidRPr="00C555BA">
        <w:rPr>
          <w:rFonts w:ascii="Times New Roman" w:eastAsia="Times New Roman" w:hAnsi="Times New Roman" w:cs="Times New Roman"/>
        </w:rPr>
        <w:t xml:space="preserve"> головы, коз 7</w:t>
      </w:r>
      <w:r w:rsidR="000325DF">
        <w:rPr>
          <w:rFonts w:ascii="Times New Roman" w:eastAsia="Times New Roman" w:hAnsi="Times New Roman" w:cs="Times New Roman"/>
        </w:rPr>
        <w:t>69</w:t>
      </w:r>
      <w:r w:rsidRPr="00C555BA">
        <w:rPr>
          <w:rFonts w:ascii="Times New Roman" w:eastAsia="Times New Roman" w:hAnsi="Times New Roman" w:cs="Times New Roman"/>
        </w:rPr>
        <w:t xml:space="preserve"> головы, птицы 2</w:t>
      </w:r>
      <w:r w:rsidR="000325DF">
        <w:rPr>
          <w:rFonts w:ascii="Times New Roman" w:eastAsia="Times New Roman" w:hAnsi="Times New Roman" w:cs="Times New Roman"/>
        </w:rPr>
        <w:t>0529</w:t>
      </w:r>
      <w:r w:rsidRPr="00C555BA">
        <w:rPr>
          <w:rFonts w:ascii="Times New Roman" w:eastAsia="Times New Roman" w:hAnsi="Times New Roman" w:cs="Times New Roman"/>
        </w:rPr>
        <w:t xml:space="preserve"> голов. </w:t>
      </w:r>
      <w:r w:rsidR="00B30B06" w:rsidRPr="00C555BA">
        <w:rPr>
          <w:rFonts w:ascii="Times New Roman" w:eastAsia="Times New Roman" w:hAnsi="Times New Roman" w:cs="Times New Roman"/>
        </w:rPr>
        <w:t>П</w:t>
      </w:r>
      <w:r w:rsidRPr="00C555BA">
        <w:rPr>
          <w:rFonts w:ascii="Times New Roman" w:eastAsia="Times New Roman" w:hAnsi="Times New Roman" w:cs="Times New Roman"/>
        </w:rPr>
        <w:t>роизводство молока 26</w:t>
      </w:r>
      <w:r w:rsidR="00B30B06" w:rsidRPr="00C555BA">
        <w:rPr>
          <w:rFonts w:ascii="Times New Roman" w:eastAsia="Times New Roman" w:hAnsi="Times New Roman" w:cs="Times New Roman"/>
        </w:rPr>
        <w:t>413</w:t>
      </w:r>
      <w:r w:rsidRPr="00C555BA">
        <w:rPr>
          <w:rFonts w:ascii="Times New Roman" w:eastAsia="Times New Roman" w:hAnsi="Times New Roman" w:cs="Times New Roman"/>
        </w:rPr>
        <w:t>тонн, скота и птицы на убой в живом весе 18</w:t>
      </w:r>
      <w:r w:rsidR="00B30B06" w:rsidRPr="00C555BA">
        <w:rPr>
          <w:rFonts w:ascii="Times New Roman" w:eastAsia="Times New Roman" w:hAnsi="Times New Roman" w:cs="Times New Roman"/>
        </w:rPr>
        <w:t>87</w:t>
      </w:r>
      <w:r w:rsidRPr="00C555BA">
        <w:rPr>
          <w:rFonts w:ascii="Times New Roman" w:eastAsia="Times New Roman" w:hAnsi="Times New Roman" w:cs="Times New Roman"/>
        </w:rPr>
        <w:t xml:space="preserve">тонны. На долю сельхозпредприятий приходится 98% поголовья крупного рогатого скота, 70% поголовья свиней, 97%  производства молока и 86 % производства мяса. </w:t>
      </w:r>
      <w:r w:rsidR="00B30B06" w:rsidRPr="00C555BA">
        <w:rPr>
          <w:rFonts w:ascii="Times New Roman" w:eastAsia="Times New Roman" w:hAnsi="Times New Roman" w:cs="Times New Roman"/>
        </w:rPr>
        <w:t>П</w:t>
      </w:r>
      <w:r w:rsidRPr="00C555BA">
        <w:rPr>
          <w:rFonts w:ascii="Times New Roman" w:eastAsia="Times New Roman" w:hAnsi="Times New Roman" w:cs="Times New Roman"/>
        </w:rPr>
        <w:t>оголовье крупного рогатого скота  в СХП  10</w:t>
      </w:r>
      <w:r w:rsidR="00B30B06" w:rsidRPr="00C555BA">
        <w:rPr>
          <w:rFonts w:ascii="Times New Roman" w:eastAsia="Times New Roman" w:hAnsi="Times New Roman" w:cs="Times New Roman"/>
        </w:rPr>
        <w:t>559</w:t>
      </w:r>
      <w:r w:rsidRPr="00C555BA">
        <w:rPr>
          <w:rFonts w:ascii="Times New Roman" w:eastAsia="Times New Roman" w:hAnsi="Times New Roman" w:cs="Times New Roman"/>
        </w:rPr>
        <w:t>голов (-</w:t>
      </w:r>
      <w:r w:rsidR="00B30B06" w:rsidRPr="00C555BA">
        <w:rPr>
          <w:rFonts w:ascii="Times New Roman" w:eastAsia="Times New Roman" w:hAnsi="Times New Roman" w:cs="Times New Roman"/>
        </w:rPr>
        <w:t>771</w:t>
      </w:r>
      <w:r w:rsidRPr="00C555BA">
        <w:rPr>
          <w:rFonts w:ascii="Times New Roman" w:eastAsia="Times New Roman" w:hAnsi="Times New Roman" w:cs="Times New Roman"/>
        </w:rPr>
        <w:t xml:space="preserve"> голов), в том числе коров 3953 головы, 96% общего поголовья - племенной скот</w:t>
      </w:r>
    </w:p>
    <w:p w:rsidR="00BB61DD" w:rsidRDefault="00277C73" w:rsidP="00BB61D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 xml:space="preserve">По оперативным данным по производству молока в сельхозпредприятиях </w:t>
      </w:r>
      <w:proofErr w:type="spellStart"/>
      <w:r w:rsidRPr="00C555BA">
        <w:rPr>
          <w:rFonts w:ascii="Times New Roman" w:eastAsia="Times New Roman" w:hAnsi="Times New Roman" w:cs="Times New Roman"/>
        </w:rPr>
        <w:t>Ковернинский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район сохраняет </w:t>
      </w:r>
      <w:r w:rsidRPr="00D62B08">
        <w:rPr>
          <w:rFonts w:ascii="Times New Roman" w:eastAsia="Times New Roman" w:hAnsi="Times New Roman" w:cs="Times New Roman"/>
        </w:rPr>
        <w:t>4</w:t>
      </w:r>
      <w:r w:rsidRPr="00C555BA">
        <w:rPr>
          <w:rFonts w:ascii="Times New Roman" w:eastAsia="Times New Roman" w:hAnsi="Times New Roman" w:cs="Times New Roman"/>
        </w:rPr>
        <w:t xml:space="preserve"> место в области, по продуктивности коров – 6 место, по произв</w:t>
      </w:r>
      <w:r>
        <w:rPr>
          <w:rFonts w:ascii="Times New Roman" w:eastAsia="Times New Roman" w:hAnsi="Times New Roman" w:cs="Times New Roman"/>
        </w:rPr>
        <w:t>одству скота и птицы на убой – 9</w:t>
      </w:r>
      <w:r w:rsidRPr="00C555BA">
        <w:rPr>
          <w:rFonts w:ascii="Times New Roman" w:eastAsia="Times New Roman" w:hAnsi="Times New Roman" w:cs="Times New Roman"/>
        </w:rPr>
        <w:t xml:space="preserve"> мес</w:t>
      </w:r>
      <w:r>
        <w:rPr>
          <w:rFonts w:ascii="Times New Roman" w:eastAsia="Times New Roman" w:hAnsi="Times New Roman" w:cs="Times New Roman"/>
        </w:rPr>
        <w:t>то</w:t>
      </w:r>
      <w:r w:rsidR="006D08C9" w:rsidRPr="00C555BA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="006D08C9" w:rsidRPr="00C555BA">
        <w:rPr>
          <w:rFonts w:ascii="Times New Roman" w:eastAsia="Times New Roman" w:hAnsi="Times New Roman" w:cs="Times New Roman"/>
        </w:rPr>
        <w:t>За 2016 год в сельхозпредприятиях  ва</w:t>
      </w:r>
      <w:r w:rsidR="00B30B06" w:rsidRPr="00C555BA">
        <w:rPr>
          <w:rFonts w:ascii="Times New Roman" w:eastAsia="Times New Roman" w:hAnsi="Times New Roman" w:cs="Times New Roman"/>
        </w:rPr>
        <w:t xml:space="preserve">ловое производство молока </w:t>
      </w:r>
      <w:r w:rsidR="000325DF">
        <w:rPr>
          <w:rFonts w:ascii="Times New Roman" w:eastAsia="Times New Roman" w:hAnsi="Times New Roman" w:cs="Times New Roman"/>
        </w:rPr>
        <w:t xml:space="preserve">составило </w:t>
      </w:r>
      <w:r w:rsidR="00B30B06" w:rsidRPr="00C555BA">
        <w:rPr>
          <w:rFonts w:ascii="Times New Roman" w:eastAsia="Times New Roman" w:hAnsi="Times New Roman" w:cs="Times New Roman"/>
        </w:rPr>
        <w:t>25599</w:t>
      </w:r>
      <w:r w:rsidR="006D08C9" w:rsidRPr="00C555BA">
        <w:rPr>
          <w:rFonts w:ascii="Times New Roman" w:eastAsia="Times New Roman" w:hAnsi="Times New Roman" w:cs="Times New Roman"/>
        </w:rPr>
        <w:t xml:space="preserve"> тонны, что на </w:t>
      </w:r>
      <w:r w:rsidR="00B30B06" w:rsidRPr="00C555BA">
        <w:rPr>
          <w:rFonts w:ascii="Times New Roman" w:eastAsia="Times New Roman" w:hAnsi="Times New Roman" w:cs="Times New Roman"/>
        </w:rPr>
        <w:t xml:space="preserve">663 </w:t>
      </w:r>
      <w:r w:rsidR="006D08C9" w:rsidRPr="00C555BA">
        <w:rPr>
          <w:rFonts w:ascii="Times New Roman" w:eastAsia="Times New Roman" w:hAnsi="Times New Roman" w:cs="Times New Roman"/>
        </w:rPr>
        <w:t>тонн меньше 2015 года.   С увеличением производства  молока заверш</w:t>
      </w:r>
      <w:r w:rsidR="000325DF">
        <w:rPr>
          <w:rFonts w:ascii="Times New Roman" w:eastAsia="Times New Roman" w:hAnsi="Times New Roman" w:cs="Times New Roman"/>
        </w:rPr>
        <w:t>или</w:t>
      </w:r>
      <w:r w:rsidR="006D08C9" w:rsidRPr="00C555BA">
        <w:rPr>
          <w:rFonts w:ascii="Times New Roman" w:eastAsia="Times New Roman" w:hAnsi="Times New Roman" w:cs="Times New Roman"/>
        </w:rPr>
        <w:t xml:space="preserve"> год три хозяйства: ООО «ПЗ им. Ленина»  (103% к уровню 2015 года), СПК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Сёминский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>» и СПК «Хохлома» (101%). Надой на фуражную корову составит 64</w:t>
      </w:r>
      <w:r w:rsidR="00B30B06" w:rsidRPr="00C555BA">
        <w:rPr>
          <w:rFonts w:ascii="Times New Roman" w:eastAsia="Times New Roman" w:hAnsi="Times New Roman" w:cs="Times New Roman"/>
        </w:rPr>
        <w:t>76</w:t>
      </w:r>
      <w:r w:rsidR="006D08C9" w:rsidRPr="00C555BA">
        <w:rPr>
          <w:rFonts w:ascii="Times New Roman" w:eastAsia="Times New Roman" w:hAnsi="Times New Roman" w:cs="Times New Roman"/>
        </w:rPr>
        <w:t xml:space="preserve"> кг, на </w:t>
      </w:r>
      <w:r w:rsidR="00B30B06" w:rsidRPr="00C555BA">
        <w:rPr>
          <w:rFonts w:ascii="Times New Roman" w:eastAsia="Times New Roman" w:hAnsi="Times New Roman" w:cs="Times New Roman"/>
        </w:rPr>
        <w:t xml:space="preserve">237 </w:t>
      </w:r>
      <w:r w:rsidR="006D08C9" w:rsidRPr="00C555BA">
        <w:rPr>
          <w:rFonts w:ascii="Times New Roman" w:eastAsia="Times New Roman" w:hAnsi="Times New Roman" w:cs="Times New Roman"/>
        </w:rPr>
        <w:t>кг ниже уровня прошлого года.  В лидерах по продуктивности коров  ООО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Племзавод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 xml:space="preserve"> им. Ленина» (8</w:t>
      </w:r>
      <w:r w:rsidR="00B30B06" w:rsidRPr="00C555BA">
        <w:rPr>
          <w:rFonts w:ascii="Times New Roman" w:eastAsia="Times New Roman" w:hAnsi="Times New Roman" w:cs="Times New Roman"/>
        </w:rPr>
        <w:t>917</w:t>
      </w:r>
      <w:r w:rsidR="006D08C9" w:rsidRPr="00C555BA">
        <w:rPr>
          <w:rFonts w:ascii="Times New Roman" w:eastAsia="Times New Roman" w:hAnsi="Times New Roman" w:cs="Times New Roman"/>
        </w:rPr>
        <w:t xml:space="preserve"> кг), СПК «Хохлома» (</w:t>
      </w:r>
      <w:smartTag w:uri="urn:schemas-microsoft-com:office:smarttags" w:element="metricconverter">
        <w:smartTagPr>
          <w:attr w:name="ProductID" w:val="7947 кг"/>
        </w:smartTagPr>
        <w:r w:rsidR="006D08C9" w:rsidRPr="00C555BA">
          <w:rPr>
            <w:rFonts w:ascii="Times New Roman" w:eastAsia="Times New Roman" w:hAnsi="Times New Roman" w:cs="Times New Roman"/>
          </w:rPr>
          <w:t>7947 кг</w:t>
        </w:r>
      </w:smartTag>
      <w:r w:rsidR="006D08C9" w:rsidRPr="00C555BA">
        <w:rPr>
          <w:rFonts w:ascii="Times New Roman" w:eastAsia="Times New Roman" w:hAnsi="Times New Roman" w:cs="Times New Roman"/>
        </w:rPr>
        <w:t>), СПК «</w:t>
      </w:r>
      <w:proofErr w:type="spellStart"/>
      <w:r w:rsidR="006D08C9" w:rsidRPr="00C555BA">
        <w:rPr>
          <w:rFonts w:ascii="Times New Roman" w:eastAsia="Times New Roman" w:hAnsi="Times New Roman" w:cs="Times New Roman"/>
        </w:rPr>
        <w:t>Сёминский</w:t>
      </w:r>
      <w:proofErr w:type="spellEnd"/>
      <w:r w:rsidR="006D08C9" w:rsidRPr="00C555BA">
        <w:rPr>
          <w:rFonts w:ascii="Times New Roman" w:eastAsia="Times New Roman" w:hAnsi="Times New Roman" w:cs="Times New Roman"/>
        </w:rPr>
        <w:t>» (</w:t>
      </w:r>
      <w:smartTag w:uri="urn:schemas-microsoft-com:office:smarttags" w:element="metricconverter">
        <w:smartTagPr>
          <w:attr w:name="ProductID" w:val="7601 кг"/>
        </w:smartTagPr>
        <w:r w:rsidR="006D08C9" w:rsidRPr="00C555BA">
          <w:rPr>
            <w:rFonts w:ascii="Times New Roman" w:eastAsia="Times New Roman" w:hAnsi="Times New Roman" w:cs="Times New Roman"/>
          </w:rPr>
          <w:t>7601 кг</w:t>
        </w:r>
      </w:smartTag>
      <w:r w:rsidR="006D08C9" w:rsidRPr="00C555BA">
        <w:rPr>
          <w:rFonts w:ascii="Times New Roman" w:eastAsia="Times New Roman" w:hAnsi="Times New Roman" w:cs="Times New Roman"/>
        </w:rPr>
        <w:t xml:space="preserve">). </w:t>
      </w:r>
    </w:p>
    <w:p w:rsidR="00BB61DD" w:rsidRPr="00C555BA" w:rsidRDefault="00BB61DD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proofErr w:type="gramStart"/>
      <w:r w:rsidRPr="00C555BA">
        <w:rPr>
          <w:rFonts w:ascii="Times New Roman" w:eastAsia="Times New Roman" w:hAnsi="Times New Roman" w:cs="Times New Roman"/>
        </w:rPr>
        <w:t>В отчётном году в сельхозпредприятиях район</w:t>
      </w:r>
      <w:r w:rsidR="00277C73">
        <w:rPr>
          <w:rFonts w:ascii="Times New Roman" w:eastAsia="Times New Roman" w:hAnsi="Times New Roman" w:cs="Times New Roman"/>
        </w:rPr>
        <w:t>а</w:t>
      </w:r>
      <w:r w:rsidRPr="00C555BA">
        <w:rPr>
          <w:rFonts w:ascii="Times New Roman" w:eastAsia="Times New Roman" w:hAnsi="Times New Roman" w:cs="Times New Roman"/>
        </w:rPr>
        <w:t xml:space="preserve"> были проведены следующие строительные работы: замена кровли на Михайловской МФ и </w:t>
      </w:r>
      <w:proofErr w:type="spellStart"/>
      <w:r w:rsidRPr="00C555BA">
        <w:rPr>
          <w:rFonts w:ascii="Times New Roman" w:eastAsia="Times New Roman" w:hAnsi="Times New Roman" w:cs="Times New Roman"/>
        </w:rPr>
        <w:t>рекострукция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555BA">
        <w:rPr>
          <w:rFonts w:ascii="Times New Roman" w:eastAsia="Times New Roman" w:hAnsi="Times New Roman" w:cs="Times New Roman"/>
        </w:rPr>
        <w:t>Протазановского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телятника в ООО «Кутузова», строительство светового конька в кровле двора беспривязного содержания ремонтных тёлок в д. Ленино ООО «</w:t>
      </w:r>
      <w:proofErr w:type="spellStart"/>
      <w:r w:rsidRPr="00C555BA">
        <w:rPr>
          <w:rFonts w:ascii="Times New Roman" w:eastAsia="Times New Roman" w:hAnsi="Times New Roman" w:cs="Times New Roman"/>
        </w:rPr>
        <w:t>Племзавод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им. Ленина», замена кровли на ЦМФ, строительство нового профилактория в д. Гавриловка, масштабный ремонт стойлового оборудования на </w:t>
      </w:r>
      <w:proofErr w:type="spellStart"/>
      <w:r w:rsidRPr="00C555BA">
        <w:rPr>
          <w:rFonts w:ascii="Times New Roman" w:eastAsia="Times New Roman" w:hAnsi="Times New Roman" w:cs="Times New Roman"/>
        </w:rPr>
        <w:t>молчном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комплексе  и реконструкция </w:t>
      </w:r>
      <w:proofErr w:type="spellStart"/>
      <w:r w:rsidRPr="00C555BA">
        <w:rPr>
          <w:rFonts w:ascii="Times New Roman" w:eastAsia="Times New Roman" w:hAnsi="Times New Roman" w:cs="Times New Roman"/>
        </w:rPr>
        <w:t>Максимовской</w:t>
      </w:r>
      <w:proofErr w:type="spellEnd"/>
      <w:proofErr w:type="gramEnd"/>
      <w:r w:rsidRPr="00C555BA">
        <w:rPr>
          <w:rFonts w:ascii="Times New Roman" w:eastAsia="Times New Roman" w:hAnsi="Times New Roman" w:cs="Times New Roman"/>
        </w:rPr>
        <w:t xml:space="preserve"> фермы в АО «АПК Мир», продолжена </w:t>
      </w:r>
      <w:proofErr w:type="spellStart"/>
      <w:r w:rsidRPr="00C555BA">
        <w:rPr>
          <w:rFonts w:ascii="Times New Roman" w:eastAsia="Times New Roman" w:hAnsi="Times New Roman" w:cs="Times New Roman"/>
        </w:rPr>
        <w:t>рекострукция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555BA">
        <w:rPr>
          <w:rFonts w:ascii="Times New Roman" w:eastAsia="Times New Roman" w:hAnsi="Times New Roman" w:cs="Times New Roman"/>
        </w:rPr>
        <w:t>откормочника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C555BA">
        <w:rPr>
          <w:rFonts w:ascii="Times New Roman" w:eastAsia="Times New Roman" w:hAnsi="Times New Roman" w:cs="Times New Roman"/>
        </w:rPr>
        <w:t>д.Кошелёво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СПК «Хохлома» под беспривязное содержание скота. В КФХ Дёминой О.Ю. начато строительство животноводческой фермы арочного типа по современной технологии на 25 голов КРС. В КФХ </w:t>
      </w:r>
      <w:proofErr w:type="spellStart"/>
      <w:r w:rsidRPr="00C555BA">
        <w:rPr>
          <w:rFonts w:ascii="Times New Roman" w:eastAsia="Times New Roman" w:hAnsi="Times New Roman" w:cs="Times New Roman"/>
        </w:rPr>
        <w:t>Храмова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В.А. ведётся реконструкция телятника под </w:t>
      </w:r>
      <w:proofErr w:type="spellStart"/>
      <w:r w:rsidRPr="00C555BA">
        <w:rPr>
          <w:rFonts w:ascii="Times New Roman" w:eastAsia="Times New Roman" w:hAnsi="Times New Roman" w:cs="Times New Roman"/>
        </w:rPr>
        <w:t>козоферму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с монтажом высокопроизводительной доильной установки.</w:t>
      </w:r>
      <w:r w:rsidRPr="00BB61DD">
        <w:rPr>
          <w:rFonts w:ascii="Times New Roman" w:eastAsia="Times New Roman" w:hAnsi="Times New Roman" w:cs="Times New Roman"/>
        </w:rPr>
        <w:t xml:space="preserve"> </w:t>
      </w:r>
    </w:p>
    <w:p w:rsidR="006D08C9" w:rsidRPr="00C555BA" w:rsidRDefault="006D08C9" w:rsidP="00BB61D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 xml:space="preserve">Несмотря на финансовые трудности, сельскохозяйственные предприятия находят возможность обновления техники. Для увеличения производительности труда, сбережения энергетических, материальных и трудовых ресурсов приобретаются </w:t>
      </w:r>
      <w:proofErr w:type="spellStart"/>
      <w:r w:rsidRPr="00C555BA">
        <w:rPr>
          <w:rFonts w:ascii="Times New Roman" w:eastAsia="Times New Roman" w:hAnsi="Times New Roman" w:cs="Times New Roman"/>
        </w:rPr>
        <w:t>энергонасыщенные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трактора, высокопроизводительные зерновые и силосоуборочные комбайны, комбинированные посевные и почвообрабатывающие агрегаты. Та или иная техника на общую сумму более 23,0 миллионов рублей в 2016 году была приобретена  всеми </w:t>
      </w:r>
      <w:proofErr w:type="spellStart"/>
      <w:r w:rsidRPr="00C555BA">
        <w:rPr>
          <w:rFonts w:ascii="Times New Roman" w:eastAsia="Times New Roman" w:hAnsi="Times New Roman" w:cs="Times New Roman"/>
        </w:rPr>
        <w:t>хозяйствами</w:t>
      </w:r>
      <w:proofErr w:type="gramStart"/>
      <w:r w:rsidRPr="00C555BA">
        <w:rPr>
          <w:rFonts w:ascii="Times New Roman" w:eastAsia="Times New Roman" w:hAnsi="Times New Roman" w:cs="Times New Roman"/>
        </w:rPr>
        <w:t>.</w:t>
      </w:r>
      <w:r w:rsidR="00BB61DD">
        <w:rPr>
          <w:rFonts w:ascii="Times New Roman" w:eastAsia="Times New Roman" w:hAnsi="Times New Roman" w:cs="Times New Roman"/>
        </w:rPr>
        <w:t>О</w:t>
      </w:r>
      <w:proofErr w:type="gramEnd"/>
      <w:r w:rsidR="00BB61DD">
        <w:rPr>
          <w:rFonts w:ascii="Times New Roman" w:eastAsia="Times New Roman" w:hAnsi="Times New Roman" w:cs="Times New Roman"/>
        </w:rPr>
        <w:t>бщий</w:t>
      </w:r>
      <w:proofErr w:type="spellEnd"/>
      <w:r w:rsidR="00BB61D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61DD">
        <w:rPr>
          <w:rFonts w:ascii="Times New Roman" w:eastAsia="Times New Roman" w:hAnsi="Times New Roman" w:cs="Times New Roman"/>
        </w:rPr>
        <w:t>обьем</w:t>
      </w:r>
      <w:proofErr w:type="spellEnd"/>
      <w:r w:rsidR="00BB61DD">
        <w:rPr>
          <w:rFonts w:ascii="Times New Roman" w:eastAsia="Times New Roman" w:hAnsi="Times New Roman" w:cs="Times New Roman"/>
        </w:rPr>
        <w:t xml:space="preserve"> инвестиций составил 156,3</w:t>
      </w:r>
      <w:r w:rsidR="00BB61DD" w:rsidRPr="00BB61DD">
        <w:rPr>
          <w:rFonts w:ascii="Times New Roman" w:eastAsia="Times New Roman" w:hAnsi="Times New Roman" w:cs="Times New Roman"/>
        </w:rPr>
        <w:t xml:space="preserve"> </w:t>
      </w:r>
      <w:r w:rsidR="00BB61DD" w:rsidRPr="00C555BA">
        <w:rPr>
          <w:rFonts w:ascii="Times New Roman" w:eastAsia="Times New Roman" w:hAnsi="Times New Roman" w:cs="Times New Roman"/>
        </w:rPr>
        <w:t>миллионов</w:t>
      </w:r>
      <w:r w:rsidR="00BB61DD">
        <w:rPr>
          <w:rFonts w:ascii="Times New Roman" w:eastAsia="Times New Roman" w:hAnsi="Times New Roman" w:cs="Times New Roman"/>
        </w:rPr>
        <w:t xml:space="preserve"> рублей.</w:t>
      </w:r>
      <w:r w:rsidR="00277C73">
        <w:rPr>
          <w:rFonts w:ascii="Times New Roman" w:eastAsia="Times New Roman" w:hAnsi="Times New Roman" w:cs="Times New Roman"/>
        </w:rPr>
        <w:t xml:space="preserve"> </w:t>
      </w:r>
      <w:r w:rsidRPr="00C555BA">
        <w:rPr>
          <w:rFonts w:ascii="Times New Roman" w:eastAsia="Times New Roman" w:hAnsi="Times New Roman" w:cs="Times New Roman"/>
        </w:rPr>
        <w:t xml:space="preserve">Сельхозпредприятиями района за 2016 год получен денежный доход в сумме </w:t>
      </w:r>
      <w:r w:rsidR="00637A4D" w:rsidRPr="00C555BA">
        <w:rPr>
          <w:rFonts w:ascii="Times New Roman" w:eastAsia="Times New Roman" w:hAnsi="Times New Roman" w:cs="Times New Roman"/>
        </w:rPr>
        <w:t>928</w:t>
      </w:r>
      <w:r w:rsidRPr="00C555BA">
        <w:rPr>
          <w:rFonts w:ascii="Times New Roman" w:eastAsia="Times New Roman" w:hAnsi="Times New Roman" w:cs="Times New Roman"/>
        </w:rPr>
        <w:t xml:space="preserve"> млн. рублей, в том числе от сельскохозяйственной деятельности – </w:t>
      </w:r>
      <w:r w:rsidR="00637A4D" w:rsidRPr="00C555BA">
        <w:rPr>
          <w:rFonts w:ascii="Times New Roman" w:eastAsia="Times New Roman" w:hAnsi="Times New Roman" w:cs="Times New Roman"/>
        </w:rPr>
        <w:t>733,5</w:t>
      </w:r>
      <w:r w:rsidRPr="00C555BA">
        <w:rPr>
          <w:rFonts w:ascii="Times New Roman" w:eastAsia="Times New Roman" w:hAnsi="Times New Roman" w:cs="Times New Roman"/>
        </w:rPr>
        <w:t xml:space="preserve"> млн. руб. Все предприятия сработали с прибылью, общая сумма которой составила </w:t>
      </w:r>
      <w:r w:rsidR="00637A4D" w:rsidRPr="00C555BA">
        <w:rPr>
          <w:rFonts w:ascii="Times New Roman" w:eastAsia="Times New Roman" w:hAnsi="Times New Roman" w:cs="Times New Roman"/>
        </w:rPr>
        <w:t>5</w:t>
      </w:r>
      <w:r w:rsidR="000325DF">
        <w:rPr>
          <w:rFonts w:ascii="Times New Roman" w:eastAsia="Times New Roman" w:hAnsi="Times New Roman" w:cs="Times New Roman"/>
        </w:rPr>
        <w:t>4</w:t>
      </w:r>
      <w:r w:rsidR="00637A4D" w:rsidRPr="00C555BA">
        <w:rPr>
          <w:rFonts w:ascii="Times New Roman" w:eastAsia="Times New Roman" w:hAnsi="Times New Roman" w:cs="Times New Roman"/>
        </w:rPr>
        <w:t>,</w:t>
      </w:r>
      <w:r w:rsidR="000325DF">
        <w:rPr>
          <w:rFonts w:ascii="Times New Roman" w:eastAsia="Times New Roman" w:hAnsi="Times New Roman" w:cs="Times New Roman"/>
        </w:rPr>
        <w:t>3</w:t>
      </w:r>
      <w:r w:rsidRPr="00C555BA">
        <w:rPr>
          <w:rFonts w:ascii="Times New Roman" w:eastAsia="Times New Roman" w:hAnsi="Times New Roman" w:cs="Times New Roman"/>
        </w:rPr>
        <w:t xml:space="preserve"> млн. рублей. Рентабельность составила </w:t>
      </w:r>
      <w:r w:rsidR="000325DF">
        <w:rPr>
          <w:rFonts w:ascii="Times New Roman" w:eastAsia="Times New Roman" w:hAnsi="Times New Roman" w:cs="Times New Roman"/>
        </w:rPr>
        <w:t>6</w:t>
      </w:r>
      <w:r w:rsidR="00637A4D" w:rsidRPr="00C555BA">
        <w:rPr>
          <w:rFonts w:ascii="Times New Roman" w:eastAsia="Times New Roman" w:hAnsi="Times New Roman" w:cs="Times New Roman"/>
        </w:rPr>
        <w:t>,</w:t>
      </w:r>
      <w:r w:rsidR="000325DF">
        <w:rPr>
          <w:rFonts w:ascii="Times New Roman" w:eastAsia="Times New Roman" w:hAnsi="Times New Roman" w:cs="Times New Roman"/>
        </w:rPr>
        <w:t>3</w:t>
      </w:r>
      <w:r w:rsidRPr="00C555BA">
        <w:rPr>
          <w:rFonts w:ascii="Times New Roman" w:eastAsia="Times New Roman" w:hAnsi="Times New Roman" w:cs="Times New Roman"/>
        </w:rPr>
        <w:t xml:space="preserve"> %. </w:t>
      </w:r>
      <w:r w:rsidR="00637A4D" w:rsidRPr="00C555BA">
        <w:rPr>
          <w:rFonts w:ascii="Times New Roman" w:eastAsia="Times New Roman" w:hAnsi="Times New Roman" w:cs="Times New Roman"/>
        </w:rPr>
        <w:t>О</w:t>
      </w:r>
      <w:r w:rsidRPr="00C555BA">
        <w:rPr>
          <w:rFonts w:ascii="Times New Roman" w:eastAsia="Times New Roman" w:hAnsi="Times New Roman" w:cs="Times New Roman"/>
        </w:rPr>
        <w:t xml:space="preserve">бъем </w:t>
      </w:r>
      <w:r w:rsidR="00637A4D" w:rsidRPr="00C555BA">
        <w:rPr>
          <w:rFonts w:ascii="Times New Roman" w:eastAsia="Times New Roman" w:hAnsi="Times New Roman" w:cs="Times New Roman"/>
        </w:rPr>
        <w:t>предоставленных финансовых поддержек</w:t>
      </w:r>
      <w:r w:rsidRPr="00C555BA">
        <w:rPr>
          <w:rFonts w:ascii="Times New Roman" w:eastAsia="Times New Roman" w:hAnsi="Times New Roman" w:cs="Times New Roman"/>
        </w:rPr>
        <w:t xml:space="preserve"> в агропромышленный комплекс района из бюджетов всех уровней состави</w:t>
      </w:r>
      <w:r w:rsidR="00277C73">
        <w:rPr>
          <w:rFonts w:ascii="Times New Roman" w:eastAsia="Times New Roman" w:hAnsi="Times New Roman" w:cs="Times New Roman"/>
        </w:rPr>
        <w:t>л</w:t>
      </w:r>
      <w:r w:rsidRPr="00C555BA">
        <w:rPr>
          <w:rFonts w:ascii="Times New Roman" w:eastAsia="Times New Roman" w:hAnsi="Times New Roman" w:cs="Times New Roman"/>
        </w:rPr>
        <w:t xml:space="preserve"> </w:t>
      </w:r>
      <w:r w:rsidR="00637A4D" w:rsidRPr="00C555BA">
        <w:rPr>
          <w:rFonts w:ascii="Times New Roman" w:eastAsia="Times New Roman" w:hAnsi="Times New Roman" w:cs="Times New Roman"/>
        </w:rPr>
        <w:t>80,6</w:t>
      </w:r>
      <w:r w:rsidRPr="00C555BA">
        <w:rPr>
          <w:rFonts w:ascii="Times New Roman" w:eastAsia="Times New Roman" w:hAnsi="Times New Roman" w:cs="Times New Roman"/>
        </w:rPr>
        <w:t xml:space="preserve"> млн. рублей.</w:t>
      </w:r>
      <w:r w:rsidR="00277C73">
        <w:rPr>
          <w:rFonts w:ascii="Times New Roman" w:eastAsia="Times New Roman" w:hAnsi="Times New Roman" w:cs="Times New Roman"/>
        </w:rPr>
        <w:t xml:space="preserve"> </w:t>
      </w:r>
      <w:r w:rsidRPr="00C555BA">
        <w:rPr>
          <w:rFonts w:ascii="Times New Roman" w:eastAsia="Times New Roman" w:hAnsi="Times New Roman" w:cs="Times New Roman"/>
        </w:rPr>
        <w:t xml:space="preserve">Среднегодовая численность работников в сельском хозяйстве за </w:t>
      </w:r>
      <w:r w:rsidR="00637A4D" w:rsidRPr="00C555BA">
        <w:rPr>
          <w:rFonts w:ascii="Times New Roman" w:eastAsia="Times New Roman" w:hAnsi="Times New Roman" w:cs="Times New Roman"/>
        </w:rPr>
        <w:t>12</w:t>
      </w:r>
      <w:r w:rsidRPr="00C555BA">
        <w:rPr>
          <w:rFonts w:ascii="Times New Roman" w:eastAsia="Times New Roman" w:hAnsi="Times New Roman" w:cs="Times New Roman"/>
        </w:rPr>
        <w:t xml:space="preserve"> месяцев текущего года составляла </w:t>
      </w:r>
      <w:r w:rsidR="00637A4D" w:rsidRPr="00C555BA">
        <w:rPr>
          <w:rFonts w:ascii="Times New Roman" w:eastAsia="Times New Roman" w:hAnsi="Times New Roman" w:cs="Times New Roman"/>
        </w:rPr>
        <w:t>1084</w:t>
      </w:r>
      <w:r w:rsidRPr="00C555BA">
        <w:rPr>
          <w:rFonts w:ascii="Times New Roman" w:eastAsia="Times New Roman" w:hAnsi="Times New Roman" w:cs="Times New Roman"/>
        </w:rPr>
        <w:t xml:space="preserve"> человек. Уровень заработной платы возрос по сравнению с прошлым годом  на  </w:t>
      </w:r>
      <w:r w:rsidR="000325DF">
        <w:rPr>
          <w:rFonts w:ascii="Times New Roman" w:eastAsia="Times New Roman" w:hAnsi="Times New Roman" w:cs="Times New Roman"/>
        </w:rPr>
        <w:t>5</w:t>
      </w:r>
      <w:r w:rsidRPr="00C555BA">
        <w:rPr>
          <w:rFonts w:ascii="Times New Roman" w:eastAsia="Times New Roman" w:hAnsi="Times New Roman" w:cs="Times New Roman"/>
        </w:rPr>
        <w:t xml:space="preserve">% и составил </w:t>
      </w:r>
      <w:r w:rsidR="00637A4D" w:rsidRPr="00C555BA">
        <w:rPr>
          <w:rFonts w:ascii="Times New Roman" w:eastAsia="Times New Roman" w:hAnsi="Times New Roman" w:cs="Times New Roman"/>
        </w:rPr>
        <w:t>18036</w:t>
      </w:r>
      <w:r w:rsidRPr="00C555BA">
        <w:rPr>
          <w:rFonts w:ascii="Times New Roman" w:eastAsia="Times New Roman" w:hAnsi="Times New Roman" w:cs="Times New Roman"/>
        </w:rPr>
        <w:t>рублей.</w:t>
      </w:r>
    </w:p>
    <w:p w:rsidR="006D08C9" w:rsidRPr="00BB61DD" w:rsidRDefault="006D08C9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B61DD">
        <w:rPr>
          <w:rFonts w:ascii="Times New Roman" w:eastAsia="Times New Roman" w:hAnsi="Times New Roman" w:cs="Times New Roman"/>
          <w:lang w:eastAsia="ru-RU"/>
        </w:rPr>
        <w:lastRenderedPageBreak/>
        <w:t>По итогам 2016 года по номинации «Производство мяса крупного рогатого скота» признан победителем и награжден ценным призом Министерства сельского хозяйства и продовольственных ресурсов Нижегородской области - автомобилем ГАЗ-33026 СПК «</w:t>
      </w:r>
      <w:proofErr w:type="spellStart"/>
      <w:r w:rsidRPr="00BB61DD">
        <w:rPr>
          <w:rFonts w:ascii="Times New Roman" w:eastAsia="Times New Roman" w:hAnsi="Times New Roman" w:cs="Times New Roman"/>
          <w:lang w:eastAsia="ru-RU"/>
        </w:rPr>
        <w:t>Семинский</w:t>
      </w:r>
      <w:proofErr w:type="spellEnd"/>
      <w:r w:rsidRPr="00BB61DD">
        <w:rPr>
          <w:rFonts w:ascii="Times New Roman" w:eastAsia="Times New Roman" w:hAnsi="Times New Roman" w:cs="Times New Roman"/>
          <w:lang w:eastAsia="ru-RU"/>
        </w:rPr>
        <w:t>».</w:t>
      </w:r>
    </w:p>
    <w:p w:rsidR="006D08C9" w:rsidRPr="00C555BA" w:rsidRDefault="006D08C9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>В 2016 году ещё два КФХ получили гранты на развитие начинающих фермеров: КФХ Козыревой Л.А. (</w:t>
      </w:r>
      <w:proofErr w:type="spellStart"/>
      <w:r w:rsidRPr="00C555BA">
        <w:rPr>
          <w:rFonts w:ascii="Times New Roman" w:eastAsia="Times New Roman" w:hAnsi="Times New Roman" w:cs="Times New Roman"/>
        </w:rPr>
        <w:t>Б.Мостовская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с/а) и КФХ Нечаева Е.П. (</w:t>
      </w:r>
      <w:proofErr w:type="spellStart"/>
      <w:r w:rsidRPr="00C555BA">
        <w:rPr>
          <w:rFonts w:ascii="Times New Roman" w:eastAsia="Times New Roman" w:hAnsi="Times New Roman" w:cs="Times New Roman"/>
        </w:rPr>
        <w:t>Б.Мостовская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с/а).</w:t>
      </w:r>
    </w:p>
    <w:p w:rsidR="006D08C9" w:rsidRPr="00C555BA" w:rsidRDefault="006D08C9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 xml:space="preserve">В рамках реализации ФЦП «Устойчивое развитие сельских территорий» в 2016 году за счет всех источников финансирования 4 семьи приобрели жилье общей площадью 204,7 </w:t>
      </w:r>
      <w:proofErr w:type="spellStart"/>
      <w:r w:rsidRPr="00C555BA">
        <w:rPr>
          <w:rFonts w:ascii="Times New Roman" w:eastAsia="Times New Roman" w:hAnsi="Times New Roman" w:cs="Times New Roman"/>
        </w:rPr>
        <w:t>кв.м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, на сумму 6,2 </w:t>
      </w:r>
      <w:proofErr w:type="spellStart"/>
      <w:r w:rsidRPr="00C555BA">
        <w:rPr>
          <w:rFonts w:ascii="Times New Roman" w:eastAsia="Times New Roman" w:hAnsi="Times New Roman" w:cs="Times New Roman"/>
        </w:rPr>
        <w:t>млн.рублей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 (в </w:t>
      </w:r>
      <w:proofErr w:type="spellStart"/>
      <w:r w:rsidRPr="00C555BA">
        <w:rPr>
          <w:rFonts w:ascii="Times New Roman" w:eastAsia="Times New Roman" w:hAnsi="Times New Roman" w:cs="Times New Roman"/>
        </w:rPr>
        <w:t>т.ч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. федеральный бюджет – 2,0 </w:t>
      </w:r>
      <w:proofErr w:type="spellStart"/>
      <w:r w:rsidRPr="00C555BA">
        <w:rPr>
          <w:rFonts w:ascii="Times New Roman" w:eastAsia="Times New Roman" w:hAnsi="Times New Roman" w:cs="Times New Roman"/>
        </w:rPr>
        <w:t>млн.руб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., областной бюджет – 2,0 </w:t>
      </w:r>
      <w:proofErr w:type="spellStart"/>
      <w:r w:rsidRPr="00C555BA">
        <w:rPr>
          <w:rFonts w:ascii="Times New Roman" w:eastAsia="Times New Roman" w:hAnsi="Times New Roman" w:cs="Times New Roman"/>
        </w:rPr>
        <w:t>млн.руб</w:t>
      </w:r>
      <w:proofErr w:type="spellEnd"/>
      <w:r w:rsidRPr="00C555BA">
        <w:rPr>
          <w:rFonts w:ascii="Times New Roman" w:eastAsia="Times New Roman" w:hAnsi="Times New Roman" w:cs="Times New Roman"/>
        </w:rPr>
        <w:t xml:space="preserve">., собственные средства – 2,2 </w:t>
      </w:r>
      <w:proofErr w:type="spellStart"/>
      <w:r w:rsidRPr="00C555BA">
        <w:rPr>
          <w:rFonts w:ascii="Times New Roman" w:eastAsia="Times New Roman" w:hAnsi="Times New Roman" w:cs="Times New Roman"/>
        </w:rPr>
        <w:t>млн.рублей</w:t>
      </w:r>
      <w:proofErr w:type="spellEnd"/>
      <w:r w:rsidRPr="00C555BA">
        <w:rPr>
          <w:rFonts w:ascii="Times New Roman" w:eastAsia="Times New Roman" w:hAnsi="Times New Roman" w:cs="Times New Roman"/>
        </w:rPr>
        <w:t>).</w:t>
      </w:r>
    </w:p>
    <w:p w:rsidR="006D08C9" w:rsidRPr="00C555BA" w:rsidRDefault="006D08C9" w:rsidP="00BB61DD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>В рамках реализации закона Нижегородской области от 01.11.2008 №149-З «О мерах государственной поддержки кадрового потенциала агропромышленного комплекса Нижегородской области» 7 молодым специалистам в возрасте до 30 лет, окончившим образовательные учреждения высшего или среднего профессионального образования, принятым на основное место работы в сельхозпредприятия в 201</w:t>
      </w:r>
      <w:r w:rsidR="000325DF">
        <w:rPr>
          <w:rFonts w:ascii="Times New Roman" w:eastAsia="Times New Roman" w:hAnsi="Times New Roman" w:cs="Times New Roman"/>
        </w:rPr>
        <w:t>6</w:t>
      </w:r>
      <w:r w:rsidRPr="00C555BA">
        <w:rPr>
          <w:rFonts w:ascii="Times New Roman" w:eastAsia="Times New Roman" w:hAnsi="Times New Roman" w:cs="Times New Roman"/>
        </w:rPr>
        <w:t xml:space="preserve"> году назначена и выплачивается ежемесячная доплата к заработной плате в размере - 2500 рублей, 3 работникам в размере -2000 рублей.</w:t>
      </w:r>
    </w:p>
    <w:p w:rsidR="00B76A86" w:rsidRDefault="006D08C9" w:rsidP="00BB61DD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C555BA">
        <w:rPr>
          <w:rFonts w:ascii="Times New Roman" w:eastAsia="Times New Roman" w:hAnsi="Times New Roman" w:cs="Times New Roman"/>
        </w:rPr>
        <w:t>Всего получают ежемесячную доплату к заработной плате 22 человека, из них молодые специалисты 18 человек, работники 4 человека.</w:t>
      </w:r>
    </w:p>
    <w:p w:rsidR="00BB61DD" w:rsidRDefault="00BB61DD" w:rsidP="00BB61DD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607D1">
        <w:rPr>
          <w:rFonts w:ascii="Times New Roman" w:eastAsia="Times New Roman" w:hAnsi="Times New Roman" w:cs="Times New Roman"/>
          <w:lang w:eastAsia="ru-RU"/>
        </w:rPr>
        <w:t xml:space="preserve">В течении 2016 года смета на выполнение полномочий по поддержке сельскохозяйственного производства корректировалась 6 раз. Передвижки по статьям и по периодам - 19 раз. В 2016 году поддержки из федерального и областного бюджетов получали 7 сельскохозяйственных предприятий, 3 КФХ и 155 ЛПХ. Было принято 47 расчетов по федеральным поддержкам, 87 расчетов по областным </w:t>
      </w:r>
      <w:proofErr w:type="spellStart"/>
      <w:r w:rsidRPr="000607D1">
        <w:rPr>
          <w:rFonts w:ascii="Times New Roman" w:eastAsia="Times New Roman" w:hAnsi="Times New Roman" w:cs="Times New Roman"/>
          <w:lang w:eastAsia="ru-RU"/>
        </w:rPr>
        <w:t>поддержкам.В</w:t>
      </w:r>
      <w:proofErr w:type="spellEnd"/>
      <w:r w:rsidRPr="000607D1">
        <w:rPr>
          <w:rFonts w:ascii="Times New Roman" w:eastAsia="Times New Roman" w:hAnsi="Times New Roman" w:cs="Times New Roman"/>
          <w:lang w:eastAsia="ru-RU"/>
        </w:rPr>
        <w:t xml:space="preserve"> Министерство сельского хозяйства и продовольственных ресурсов направлено 10 заявок на получение кредитных ресурсов.   Всего финансирование по целевым программам  </w:t>
      </w:r>
      <w:r>
        <w:rPr>
          <w:rFonts w:ascii="Times New Roman" w:eastAsia="Times New Roman" w:hAnsi="Times New Roman" w:cs="Times New Roman"/>
          <w:lang w:eastAsia="ru-RU"/>
        </w:rPr>
        <w:t xml:space="preserve">для  получения субвенций </w:t>
      </w:r>
      <w:r w:rsidRPr="000607D1">
        <w:rPr>
          <w:rFonts w:ascii="Times New Roman" w:eastAsia="Times New Roman" w:hAnsi="Times New Roman" w:cs="Times New Roman"/>
          <w:lang w:eastAsia="ru-RU"/>
        </w:rPr>
        <w:t xml:space="preserve">составило 62 756  </w:t>
      </w:r>
      <w:proofErr w:type="spellStart"/>
      <w:r w:rsidRPr="000607D1">
        <w:rPr>
          <w:rFonts w:ascii="Times New Roman" w:eastAsia="Times New Roman" w:hAnsi="Times New Roman" w:cs="Times New Roman"/>
          <w:lang w:eastAsia="ru-RU"/>
        </w:rPr>
        <w:t>тыс.руб</w:t>
      </w:r>
      <w:proofErr w:type="spellEnd"/>
      <w:r w:rsidRPr="000607D1">
        <w:rPr>
          <w:rFonts w:ascii="Times New Roman" w:eastAsia="Times New Roman" w:hAnsi="Times New Roman" w:cs="Times New Roman"/>
          <w:lang w:eastAsia="ru-RU"/>
        </w:rPr>
        <w:t>.</w:t>
      </w:r>
    </w:p>
    <w:p w:rsidR="00BB61DD" w:rsidRPr="00B76A86" w:rsidRDefault="00BB61DD" w:rsidP="00BB61DD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BB61DD" w:rsidRPr="00BB61DD" w:rsidRDefault="00BB61DD" w:rsidP="00BB61D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2.Направление деятельности управления.</w:t>
      </w:r>
    </w:p>
    <w:p w:rsidR="00BB61DD" w:rsidRPr="00BB61DD" w:rsidRDefault="00BB61DD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76A86" w:rsidRDefault="00B76A86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Управление сельского хозяйства Администрации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Нижегородской области является структурным подразделением Администрации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Нижегородской области, осуществляющим управление и координацию деятельности предприятий сельского хозяйства, перерабатывающей и других субъектов агропромышленного комплекса района, сельской инфраструктуры.</w:t>
      </w:r>
    </w:p>
    <w:p w:rsidR="00BB61DD" w:rsidRPr="00B76A86" w:rsidRDefault="00BB61DD" w:rsidP="00BB61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Структура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управления.</w:t>
      </w:r>
    </w:p>
    <w:p w:rsidR="00B76A86" w:rsidRPr="00B76A86" w:rsidRDefault="00B76A86" w:rsidP="00BB61D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ab/>
        <w:t>С момента образования и на протяжении всего существования Управления сельского хозяйства, структура управления неоднократно менялась. В настоящее время в штате управления числится 10 человек и структура управления выглядит следующим образом:</w:t>
      </w:r>
    </w:p>
    <w:p w:rsidR="00B76A86" w:rsidRPr="00B76A86" w:rsidRDefault="00B76A86" w:rsidP="00884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C555BA">
        <w:rPr>
          <w:rFonts w:ascii="Times New Roman" w:eastAsia="Times New Roman" w:hAnsi="Times New Roman" w:cs="Times New Roman"/>
          <w:b/>
          <w:i/>
          <w:noProof/>
          <w:lang w:eastAsia="ru-RU"/>
        </w:rPr>
        <w:drawing>
          <wp:inline distT="0" distB="0" distL="0" distR="0" wp14:anchorId="1C371129" wp14:editId="079A1782">
            <wp:extent cx="6343650" cy="3133725"/>
            <wp:effectExtent l="19050" t="0" r="762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76A86" w:rsidRPr="00B76A86" w:rsidRDefault="00B76A86" w:rsidP="00C555B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B76A86" w:rsidRPr="00B76A86" w:rsidRDefault="00B76A86" w:rsidP="00C555B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B76A86" w:rsidRPr="00B76A86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Кадровая политика управления нацелена на повышение профессионализма работников, большое значение уделяется ежегодному обучению сотрудников на курсах повышения квалификации, участию в различных </w:t>
      </w:r>
      <w:proofErr w:type="spellStart"/>
      <w:r w:rsidRPr="00B76A86">
        <w:rPr>
          <w:rFonts w:ascii="Times New Roman" w:eastAsia="Times New Roman" w:hAnsi="Times New Roman" w:cs="Times New Roman"/>
          <w:lang w:eastAsia="ru-RU"/>
        </w:rPr>
        <w:t>семинарах.</w:t>
      </w:r>
      <w:r w:rsidR="00BB61DD">
        <w:rPr>
          <w:rFonts w:ascii="Times New Roman" w:eastAsia="Times New Roman" w:hAnsi="Times New Roman" w:cs="Times New Roman"/>
          <w:lang w:eastAsia="ru-RU"/>
        </w:rPr>
        <w:t>Все</w:t>
      </w:r>
      <w:proofErr w:type="spellEnd"/>
      <w:r w:rsidR="00BB61DD">
        <w:rPr>
          <w:rFonts w:ascii="Times New Roman" w:eastAsia="Times New Roman" w:hAnsi="Times New Roman" w:cs="Times New Roman"/>
          <w:lang w:eastAsia="ru-RU"/>
        </w:rPr>
        <w:t xml:space="preserve"> специалисты  прошли </w:t>
      </w:r>
      <w:proofErr w:type="spellStart"/>
      <w:r w:rsidR="00BB61DD">
        <w:rPr>
          <w:rFonts w:ascii="Times New Roman" w:eastAsia="Times New Roman" w:hAnsi="Times New Roman" w:cs="Times New Roman"/>
          <w:lang w:eastAsia="ru-RU"/>
        </w:rPr>
        <w:t>атестационный</w:t>
      </w:r>
      <w:proofErr w:type="spellEnd"/>
      <w:r w:rsidR="00BB61DD">
        <w:rPr>
          <w:rFonts w:ascii="Times New Roman" w:eastAsia="Times New Roman" w:hAnsi="Times New Roman" w:cs="Times New Roman"/>
          <w:lang w:eastAsia="ru-RU"/>
        </w:rPr>
        <w:t xml:space="preserve"> экзамен и периодически подтверждают свой профессиональный уровень .</w:t>
      </w:r>
    </w:p>
    <w:p w:rsidR="00BB61DD" w:rsidRPr="00BB61DD" w:rsidRDefault="00BB61DD" w:rsidP="00BB61D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4.Основные направления производственной деятельности</w:t>
      </w:r>
    </w:p>
    <w:p w:rsidR="00B76A86" w:rsidRPr="00B76A86" w:rsidRDefault="00B76A86" w:rsidP="00BB61D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Основными направлениями деятельности управления сельского хозяйства являются:</w:t>
      </w:r>
    </w:p>
    <w:p w:rsidR="00B76A86" w:rsidRPr="00B76A86" w:rsidRDefault="00B76A86" w:rsidP="008841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подготовка предложений по созданию организационно-экономических, финансовых и правовых условий функционирования отраслей сельского хозяйства и перерабатывающей промышленности;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содействие развитию всех форм собственности и хозяйствования, формированию и деятельности рыночных инфраструктур в отраслях агропромышленного объединения;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разработка и осуществление предложений по развитию прямых связей производителей и потребителей сельскохозяйственной продукции для обеспечения населения продуктами питания, формированию системы аграрного маркетинга, консультационной деятельности;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координация работы с органами государственного управления агропромышленного объединения района и сельхозпредприятий;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участие в разработке федеральных, региональных, производственных и научно-технических целевых программ развития отраслей сельского хозяйства и перерабатывающей промышленности, проведение аграрных и земельных преобразований, социального развития и инженерного обустройства сельских территорий и других программ;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консультативно-методическая помощь хозяйствам, предприятиям, учреждениям и иным звеньям агропромышленного производства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района, содействие распространению передовых методов хозяйствования и технологий;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обеспечение развития агропромышленного комплекса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формирование рыночных отношений и развитие предпринимательства на основе сельскохозяйственной кооперации, агропромышленной интеграции, развития организованного продовольственного рынка;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осуществление мероприятий, способствующих развитию личных подсобных хозяйств граждан, коллективного садоводства и огородничества, подсобных сельскохозяйственных предприятий и организаций, а также подсобных производств и промыслов в сельскохозяйственных предприятиях, учреждениях, организациях;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осуществление инженерной политики агропромышленного комплекса в области механизации, технического сервиса, внедрения новых, энергоемких прогрессивных технологий, использования новых форм, технологий и материалов для качественного ремонта сельскохозяйственных машин и оборудования, обеспечения охраны труда на производстве;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участие в разработке и исполнении программ социально-экономического развития сельскохозяйственных товаропроизводителей на территории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организация ведения бухгалтерского учета, составление и представление установленной статистической отчетности, производит свод бухгалтерской отчетности по сельскому хозяйству;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осуществление контроля за целевым использованием бюджетных средств;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участие в формировании единой научно-технической и инновационной политики, обеспечение пропаганды научно-технических достижений агропромышленного комплекса;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осуществление координации информационно-консультационной деятельности агропромышленного комплекса;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направление специалистов управления по запросу бюджетных учреждений в конкурсные и котировочные комиссии в качестве членов комиссий или в качестве экспертов при размещении муниципального заказа на приобретение продуктов питания и сельскохозяйственной продукции в целях защиты интересов заказчика по обеспечению качества и безопасности пищевой продукции;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осуществление функций заказчика в случае передачи указанных полномочий соответствующими органами государственной власти и (или) главой администрации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организация приема граждан, обеспечения своевременного и полного рассмотрение устных и письменных обращений граждан, принятие по ним решений и направление ответов в установленный Федеральным законом 02.05.2006 № 59-ФЗ "О порядке рассмотрения обращений граждан Российской Федерации" срок.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осуществляет анализ состояния экономики и разработку прогнозов развития сельскохозяйственного производства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на краткосрочную, среднесрочную и долгосрочную перспективу;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- организует исполнение на территории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нормативных требований в области семеноводства сельскохозяйственных культур, племенного животноводства, мелиорации земель;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организует реализацию планов проведения агротехнических, агрохимических, мелиоративных, фитосанитарных и противоэрозийных мероприятий по обеспечению плодородия земель сельскохозяйственного назначения;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осуществляет ведение учета посевных площадей, сортовых посевов, поголовья всех видов скота, племенных животных;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содействует внедрению в агропромышленный комплекс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прогрессивных достижений науки и техники, отечественного и зарубежного опыта производства, информационного и консультационного обеспечения сельскохозяйственного производства;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осуществляет мероприятия по подготовке, переподготовке и повышению квалификации руководителей и специалистов организаций агропромышленного комплекса и крестьянских (фермерских) хозяйств;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разрабатывает и осуществляет мероприятия по привлечению трудовых ресурсов и обеспечению их занятости в сельскохозяйственном производстве.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содействует соблюдению законодательства по социальной защите работников агропромышленного комплекса;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организует систему информации на рынке сельскохозяйственной продукции и продовольствия;</w:t>
      </w:r>
    </w:p>
    <w:p w:rsidR="00C555BA" w:rsidRPr="00C555BA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реализует государственную политику в области охраны труда в агропромышленном </w:t>
      </w:r>
    </w:p>
    <w:p w:rsidR="00C555BA" w:rsidRPr="00B76A86" w:rsidRDefault="00C555BA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комплексе, участвует в установленном порядке в расследовании несчастных случаев на производстве и профессиональных заболеваний;</w:t>
      </w:r>
    </w:p>
    <w:p w:rsidR="0088413C" w:rsidRDefault="00C555BA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проводит экспертизу технико-экономических обоснований, проектов и бизнес-планов, представленных </w:t>
      </w:r>
    </w:p>
    <w:p w:rsidR="00C555BA" w:rsidRPr="00B76A86" w:rsidRDefault="00C555BA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на инвестиционные конкурсы;</w:t>
      </w:r>
    </w:p>
    <w:p w:rsidR="00C555BA" w:rsidRPr="00B76A86" w:rsidRDefault="00C555BA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организует проведение мероприятий по химизации и защите сельскохозяйственных растений;</w:t>
      </w:r>
    </w:p>
    <w:p w:rsidR="00C555BA" w:rsidRPr="00B76A86" w:rsidRDefault="00C555BA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- содействует формированию в агропромышленном комплексе рыночных отношений, развитию предпринимательства, кооперации, агропромышленной интеграции, организации рынка сельскохозяйственной продукции, сырья и продовольствия;</w:t>
      </w:r>
    </w:p>
    <w:p w:rsidR="00C555BA" w:rsidRPr="000607D1" w:rsidRDefault="00C555BA" w:rsidP="0088413C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- организует в пределах своей компетенции на территории </w:t>
      </w:r>
      <w:proofErr w:type="spellStart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Ковернинского</w:t>
      </w:r>
      <w:proofErr w:type="spellEnd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мероприятия, предусмотренные приоритетным национальным проектом «Развитие агропромышленного комплекса».</w:t>
      </w:r>
    </w:p>
    <w:p w:rsidR="00BB61DD" w:rsidRPr="00BB61DD" w:rsidRDefault="00BB61DD" w:rsidP="00BB61DD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5.Освоение новых видов технологий, результаты их освоения.</w:t>
      </w:r>
    </w:p>
    <w:p w:rsidR="00BB61DD" w:rsidRPr="000607D1" w:rsidRDefault="00BB61DD" w:rsidP="00C555BA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B76A86" w:rsidRPr="00B76A86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Основная  задача управления сельского хозяйства в освоение новых видов технологий  является -обеспечивает технологическое взаимодействие с информационно-телекоммуникационными сетями и информационными системами органов государственной власти и организаций. Осуществляет мероприятия по обеспечению информационной безопасности.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Модернизация системы муниципального управления невозможна без внедрения современных телекоммуникационных технологий, способствующих повышению эффективности деятельности управления. 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>В управлении сельского хозяйства  сформи</w:t>
      </w:r>
      <w:bookmarkStart w:id="0" w:name="_GoBack"/>
      <w:bookmarkEnd w:id="0"/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рованы  информационные сети, объединяющих системы управления на всех этапах, а также с развитием информационных технологий, облегчающих доступ граждан к информации отраслевых  органов администрации района. Обновление информации  происходит  еженедельно. 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76A8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В период 2014-2016 годов система развивалась по следующим основным направлениям: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1.  Функциональная подсистема «Электронный атлас земель сельскохозяйственного назначения» (ФП АЗСН);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2.  Федеральная государственная информационная систем учета и регистрации тракторов, самоходных машин и прицепов к ним (ФГИС УСМТ);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3.  Система мониторинга и прогнозирования продовольственной безопасности Российской Федерации (СМ ПБ);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4.  Система предоставления государственных услуг в электронном виде Министерства сельского хозяйства Российской Федерации (ПК «Электронные </w:t>
      </w:r>
      <w:proofErr w:type="spellStart"/>
      <w:r w:rsidRPr="00B76A86">
        <w:rPr>
          <w:rFonts w:ascii="Times New Roman" w:eastAsia="Times New Roman" w:hAnsi="Times New Roman" w:cs="Times New Roman"/>
          <w:lang w:eastAsia="ru-RU"/>
        </w:rPr>
        <w:t>госуслуги</w:t>
      </w:r>
      <w:proofErr w:type="spellEnd"/>
      <w:r w:rsidRPr="00B76A86">
        <w:rPr>
          <w:rFonts w:ascii="Times New Roman" w:eastAsia="Times New Roman" w:hAnsi="Times New Roman" w:cs="Times New Roman"/>
          <w:lang w:eastAsia="ru-RU"/>
        </w:rPr>
        <w:t>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lastRenderedPageBreak/>
        <w:t>5.  Автоматизированная информационная система реестров, регистров и нормативно-справочной информации (АИС НСИ);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6.  Информационная система планирования и контроля Государственной программы (ИС ПК ГП);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7.  Комплексная информационная система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 (АИС «Субсидии АПК»);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8.  Единая автоматизированная система учета бланков ветеринарных сопроводительных документов (АИС «ВЕТБЛАНК»);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9. Центральная информационно-аналитическая система Системы государственного информационного обеспечения в сфере сельского хозяйства (ЦИАС СГИО СХ);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10.  Автоматизированная информационная система «Реестр федеральной собственности АПК» (РФС АПК);</w:t>
      </w:r>
    </w:p>
    <w:p w:rsidR="00B76A86" w:rsidRPr="00B76A86" w:rsidRDefault="00B76A86" w:rsidP="00C555BA">
      <w:pPr>
        <w:spacing w:before="100" w:beforeAutospacing="1" w:after="100" w:afterAutospacing="1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11. Система автоматизированного сбора и анализа статистической информации агропромышленного комплекса (АИС АГРОСТАТ).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6A86" w:rsidRPr="00BB61DD" w:rsidRDefault="00BB61DD" w:rsidP="00C555BA">
      <w:pPr>
        <w:spacing w:after="0" w:line="240" w:lineRule="auto"/>
        <w:ind w:left="900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B76A86" w:rsidRPr="00BB6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отраслевых региональных целевых программах</w:t>
      </w:r>
    </w:p>
    <w:p w:rsidR="00B76A86" w:rsidRPr="00B76A86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>1. В 2010-2016 годах управление принимало участие в федеральной программе по внедрении и освоению  информационных  систем , в целях совершенствования взаимодействия   управления сельского хозяйства  , как органа исполнительной  власти с  сельскохозяйственными организациями , малыми формами хозяйствования ( КФХ ) и лично- подсобными хозяйствами района ,а также  Министерством сельского  хозяйства Нижегородской области  .</w:t>
      </w:r>
    </w:p>
    <w:p w:rsidR="00B76A86" w:rsidRPr="00B76A86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 Комплексная информационная система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 (АИС «Субсидии АПК») внедрена  с целью повышения качества ведения бухгалтерского учета и предоставления  финансовых поддержек  из  бюджетов  всех уровней.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Для внедрения Единого комплекса автоматизированного начисления субсидий  специалистами управления велась активная работа по сбору информации о каждом сельхозпредприятии района   и составлению анкет по экспресс и </w:t>
      </w:r>
      <w:proofErr w:type="spellStart"/>
      <w:r w:rsidRPr="00B76A86">
        <w:rPr>
          <w:rFonts w:ascii="Times New Roman" w:eastAsia="Times New Roman" w:hAnsi="Times New Roman" w:cs="Times New Roman"/>
          <w:lang w:eastAsia="ru-RU"/>
        </w:rPr>
        <w:t>предпроектному</w:t>
      </w:r>
      <w:proofErr w:type="spellEnd"/>
      <w:r w:rsidRPr="00B76A86">
        <w:rPr>
          <w:rFonts w:ascii="Times New Roman" w:eastAsia="Times New Roman" w:hAnsi="Times New Roman" w:cs="Times New Roman"/>
          <w:lang w:eastAsia="ru-RU"/>
        </w:rPr>
        <w:t xml:space="preserve"> обследованию данных предприятий ,КФХ и ЛПХ.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 Дальнейшая работа заключалась в приведении настроек программы и занесении ежемесячно  полученной информации. </w:t>
      </w:r>
    </w:p>
    <w:p w:rsid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t xml:space="preserve">На сегодня Комплексная информационная система внедрена и технически поддерживается. Это очень важно в связи с тем, что финансовые поддержки  для </w:t>
      </w:r>
      <w:proofErr w:type="spellStart"/>
      <w:r w:rsidRPr="00B76A86">
        <w:rPr>
          <w:rFonts w:ascii="Times New Roman" w:eastAsia="Times New Roman" w:hAnsi="Times New Roman" w:cs="Times New Roman"/>
          <w:lang w:eastAsia="ru-RU"/>
        </w:rPr>
        <w:t>сельхозтоваропроизводителей</w:t>
      </w:r>
      <w:proofErr w:type="spellEnd"/>
      <w:r w:rsidRPr="00B76A86">
        <w:rPr>
          <w:rFonts w:ascii="Times New Roman" w:eastAsia="Times New Roman" w:hAnsi="Times New Roman" w:cs="Times New Roman"/>
          <w:lang w:eastAsia="ru-RU"/>
        </w:rPr>
        <w:t xml:space="preserve">  претерпели значительные изменения в последние годы. Регулярно  вносятся изменения по ставкам рефинансирования и ключевой  ставке . Отслеживаются  последние изменения в  бухгалтерском и налоговом учете.   Своевременное обновление программы исключило отставание в бухгалтерском учете, положительно повлияло на его качество. Появилась возможность формировать дополнительные формы и таблицы, которые раньше приходилось составлять вручную. Бухгалтерский учет стал менее трудоемким и более оперативным. Это значительно облегчило работу специалистов, как управления сельского хозяйства , так и работников  бухгалтерий сельскохозяйственных предприятий района.  </w:t>
      </w:r>
    </w:p>
    <w:p w:rsidR="00EF61AB" w:rsidRPr="00B76A86" w:rsidRDefault="00EF61AB" w:rsidP="00C555B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Управление сельского хозяйства  в 2016 году провели конкурсы : операторов по 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искуственному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о</w:t>
      </w:r>
      <w:r w:rsidR="00EF1BBD"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>семенению</w:t>
      </w:r>
      <w:proofErr w:type="spellEnd"/>
      <w:r w:rsidR="00EF1BBD">
        <w:rPr>
          <w:rFonts w:ascii="Times New Roman" w:eastAsia="Times New Roman" w:hAnsi="Times New Roman" w:cs="Times New Roman"/>
          <w:lang w:eastAsia="ru-RU"/>
        </w:rPr>
        <w:t xml:space="preserve"> , лучшее сельскохозяйственное предприятие по состоянию  охраны труда , </w:t>
      </w:r>
      <w:proofErr w:type="spellStart"/>
      <w:r w:rsidR="00EF1BBD">
        <w:rPr>
          <w:rFonts w:ascii="Times New Roman" w:eastAsia="Times New Roman" w:hAnsi="Times New Roman" w:cs="Times New Roman"/>
          <w:lang w:eastAsia="ru-RU"/>
        </w:rPr>
        <w:t>обьезд</w:t>
      </w:r>
      <w:proofErr w:type="spellEnd"/>
      <w:r w:rsidR="00EF1BBD">
        <w:rPr>
          <w:rFonts w:ascii="Times New Roman" w:eastAsia="Times New Roman" w:hAnsi="Times New Roman" w:cs="Times New Roman"/>
          <w:lang w:eastAsia="ru-RU"/>
        </w:rPr>
        <w:t xml:space="preserve">  посевов , подготовка  сельхозпредприятий  к зимне-стойловому периоду ,  подготовка техники  на зимнее </w:t>
      </w:r>
      <w:proofErr w:type="spellStart"/>
      <w:r w:rsidR="00EF1BBD">
        <w:rPr>
          <w:rFonts w:ascii="Times New Roman" w:eastAsia="Times New Roman" w:hAnsi="Times New Roman" w:cs="Times New Roman"/>
          <w:lang w:eastAsia="ru-RU"/>
        </w:rPr>
        <w:t>храненние</w:t>
      </w:r>
      <w:proofErr w:type="spellEnd"/>
      <w:r w:rsidR="00EF1BBD">
        <w:rPr>
          <w:rFonts w:ascii="Times New Roman" w:eastAsia="Times New Roman" w:hAnsi="Times New Roman" w:cs="Times New Roman"/>
          <w:lang w:eastAsia="ru-RU"/>
        </w:rPr>
        <w:t xml:space="preserve"> . Оказывали помощь специалистам  сельскохозяйственных предприятий при участии в конкурсах регионального и федерального значения. Данные  мероприятия улучшают  взаимодействие  и обмен опыта  специалистов , руководителей  АПК.</w:t>
      </w:r>
    </w:p>
    <w:p w:rsidR="00B76A86" w:rsidRPr="00B76A86" w:rsidRDefault="00B76A86" w:rsidP="00C555BA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B76A86" w:rsidRPr="00B76A86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B76A86">
        <w:rPr>
          <w:rFonts w:ascii="Times New Roman" w:eastAsia="Times New Roman" w:hAnsi="Times New Roman" w:cs="Times New Roman"/>
          <w:lang w:eastAsia="ru-RU"/>
        </w:rPr>
        <w:lastRenderedPageBreak/>
        <w:t xml:space="preserve">2. В </w:t>
      </w:r>
      <w:r w:rsidR="00C555BA" w:rsidRPr="00C555BA">
        <w:rPr>
          <w:rFonts w:ascii="Times New Roman" w:eastAsia="Times New Roman" w:hAnsi="Times New Roman" w:cs="Times New Roman"/>
          <w:lang w:eastAsia="ru-RU"/>
        </w:rPr>
        <w:t>2016</w:t>
      </w:r>
      <w:r w:rsidRPr="00B76A86">
        <w:rPr>
          <w:rFonts w:ascii="Times New Roman" w:eastAsia="Times New Roman" w:hAnsi="Times New Roman" w:cs="Times New Roman"/>
          <w:lang w:eastAsia="ru-RU"/>
        </w:rPr>
        <w:t xml:space="preserve"> году коллектив управления занял первое  место в рейтинге районов  по взаимодействию  с СМИ.  </w:t>
      </w:r>
    </w:p>
    <w:p w:rsidR="00B76A86" w:rsidRPr="00C555BA" w:rsidRDefault="00B76A86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6A86" w:rsidRPr="00B76A86" w:rsidRDefault="00BB61DD" w:rsidP="00C555B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B76A86" w:rsidRPr="00B76A86">
        <w:rPr>
          <w:rFonts w:ascii="Times New Roman" w:eastAsia="Times New Roman" w:hAnsi="Times New Roman" w:cs="Times New Roman"/>
          <w:lang w:eastAsia="ru-RU"/>
        </w:rPr>
        <w:t xml:space="preserve">Управление сельского хозяйства Администрации </w:t>
      </w:r>
      <w:proofErr w:type="spellStart"/>
      <w:r w:rsidR="00B76A86" w:rsidRPr="00B76A86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="00B76A86" w:rsidRPr="00B76A86">
        <w:rPr>
          <w:rFonts w:ascii="Times New Roman" w:eastAsia="Times New Roman" w:hAnsi="Times New Roman" w:cs="Times New Roman"/>
          <w:lang w:eastAsia="ru-RU"/>
        </w:rPr>
        <w:t xml:space="preserve"> района Нижегородской области всегда уважало и уважает своих ветеранов. Сейчас на заслуженном отдыхе находится 10 ветеранов. На протяжении всего года нашим ветеранам оказывается необходимая поддержка и забота, поздравляем с днем рождения каждого  ветерана, торжественными датами, чествуем в месячник пожилых людей. Несмотря на возраст,  многие из них ведут активную общественную работу и участвуют в различных районных мероприятиях. В управлении организуются встречи с ветеранами  по обсуждению вопросов о : деятельности  сельскохозяйственных предприятий , пишутся статья в книгу о истории  </w:t>
      </w:r>
      <w:proofErr w:type="spellStart"/>
      <w:r w:rsidR="00B76A86" w:rsidRPr="00B76A86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="00B76A86" w:rsidRPr="00B76A86">
        <w:rPr>
          <w:rFonts w:ascii="Times New Roman" w:eastAsia="Times New Roman" w:hAnsi="Times New Roman" w:cs="Times New Roman"/>
          <w:lang w:eastAsia="ru-RU"/>
        </w:rPr>
        <w:t xml:space="preserve"> района , в районную и областную  газету. </w:t>
      </w:r>
    </w:p>
    <w:p w:rsidR="00B76A86" w:rsidRPr="00C555BA" w:rsidRDefault="00B76A86" w:rsidP="00C555BA">
      <w:pPr>
        <w:widowControl w:val="0"/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</w:rPr>
      </w:pPr>
    </w:p>
    <w:sectPr w:rsidR="00B76A86" w:rsidRPr="00C555BA" w:rsidSect="0088413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31906"/>
    <w:multiLevelType w:val="hybridMultilevel"/>
    <w:tmpl w:val="7C88F6BA"/>
    <w:lvl w:ilvl="0" w:tplc="5CF470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9AA6671"/>
    <w:multiLevelType w:val="hybridMultilevel"/>
    <w:tmpl w:val="7E702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EF"/>
    <w:rsid w:val="000325DF"/>
    <w:rsid w:val="000607D1"/>
    <w:rsid w:val="00277C73"/>
    <w:rsid w:val="003F6DA7"/>
    <w:rsid w:val="00637A4D"/>
    <w:rsid w:val="006D08C9"/>
    <w:rsid w:val="006F4DFF"/>
    <w:rsid w:val="007F17EF"/>
    <w:rsid w:val="0087307D"/>
    <w:rsid w:val="0088413C"/>
    <w:rsid w:val="00B30B06"/>
    <w:rsid w:val="00B76A86"/>
    <w:rsid w:val="00BB61DD"/>
    <w:rsid w:val="00C555BA"/>
    <w:rsid w:val="00D62B08"/>
    <w:rsid w:val="00EF1BBD"/>
    <w:rsid w:val="00EF61AB"/>
    <w:rsid w:val="00FE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8433FD-C8C6-44A4-995D-334D9B2038A0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31027FCF-0DA0-4A47-B7EA-A952BB1B01A0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Начальник управления сельского хозяйства</a:t>
          </a:r>
          <a:endParaRPr lang="ru-RU" sz="1000" smtClean="0"/>
        </a:p>
      </dgm:t>
    </dgm:pt>
    <dgm:pt modelId="{6379E00F-4CE8-4785-86C2-0E5D31EC99B8}" type="parTrans" cxnId="{9ED027F0-A7F5-4FCA-BE36-F484BD6C4C2D}">
      <dgm:prSet/>
      <dgm:spPr/>
      <dgm:t>
        <a:bodyPr/>
        <a:lstStyle/>
        <a:p>
          <a:endParaRPr lang="ru-RU"/>
        </a:p>
      </dgm:t>
    </dgm:pt>
    <dgm:pt modelId="{EF897724-C4EF-4DA9-8614-41A060B0F9BA}" type="sibTrans" cxnId="{9ED027F0-A7F5-4FCA-BE36-F484BD6C4C2D}">
      <dgm:prSet/>
      <dgm:spPr/>
      <dgm:t>
        <a:bodyPr/>
        <a:lstStyle/>
        <a:p>
          <a:endParaRPr lang="ru-RU"/>
        </a:p>
      </dgm:t>
    </dgm:pt>
    <dgm:pt modelId="{4A4A1978-6D35-46CF-A0C9-71B2048BBDA6}">
      <dgm:prSet custT="1"/>
      <dgm:spPr/>
      <dgm:t>
        <a:bodyPr/>
        <a:lstStyle/>
        <a:p>
          <a:pPr marR="0" algn="l" rtl="0"/>
          <a:r>
            <a:rPr lang="ru-RU" sz="1000" b="0" i="0" u="none" strike="noStrike" baseline="0" smtClean="0">
              <a:latin typeface="Arial" panose="020B0604020202020204" pitchFamily="34" charset="0"/>
              <a:cs typeface="Arial" panose="020B0604020202020204" pitchFamily="34" charset="0"/>
            </a:rPr>
            <a:t> Консультант (главный бухгалтер) </a:t>
          </a:r>
          <a:endParaRPr lang="ru-RU" sz="1000" smtClean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F856A18-8A86-445B-A4C2-EFECB3B296B8}" type="parTrans" cxnId="{D7B4CC78-E367-49AE-8A9B-DC1E3D8F8228}">
      <dgm:prSet/>
      <dgm:spPr/>
      <dgm:t>
        <a:bodyPr/>
        <a:lstStyle/>
        <a:p>
          <a:endParaRPr lang="ru-RU"/>
        </a:p>
      </dgm:t>
    </dgm:pt>
    <dgm:pt modelId="{F42D4463-6AA4-4F3C-8ADD-111B4A466637}" type="sibTrans" cxnId="{D7B4CC78-E367-49AE-8A9B-DC1E3D8F8228}">
      <dgm:prSet/>
      <dgm:spPr/>
      <dgm:t>
        <a:bodyPr/>
        <a:lstStyle/>
        <a:p>
          <a:endParaRPr lang="ru-RU"/>
        </a:p>
      </dgm:t>
    </dgm:pt>
    <dgm:pt modelId="{12462E5A-D158-445A-8C22-97DC32B03717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Ведущий специалист (по бухгалтерскому учету)</a:t>
          </a:r>
          <a:endParaRPr lang="ru-RU" sz="1000" smtClean="0"/>
        </a:p>
      </dgm:t>
    </dgm:pt>
    <dgm:pt modelId="{4542B98B-FE1F-4736-B02C-99EEDDE3E5A7}" type="parTrans" cxnId="{B208E433-9A47-4D26-BDE7-2F8EEE115400}">
      <dgm:prSet/>
      <dgm:spPr/>
      <dgm:t>
        <a:bodyPr/>
        <a:lstStyle/>
        <a:p>
          <a:endParaRPr lang="ru-RU"/>
        </a:p>
      </dgm:t>
    </dgm:pt>
    <dgm:pt modelId="{03942292-630D-4C0E-9681-F86064DD9038}" type="sibTrans" cxnId="{B208E433-9A47-4D26-BDE7-2F8EEE115400}">
      <dgm:prSet/>
      <dgm:spPr/>
      <dgm:t>
        <a:bodyPr/>
        <a:lstStyle/>
        <a:p>
          <a:endParaRPr lang="ru-RU"/>
        </a:p>
      </dgm:t>
    </dgm:pt>
    <dgm:pt modelId="{CAABF8B3-7356-48AC-98E6-EDEA2698F37E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Главный специалист (главный экономист)</a:t>
          </a:r>
          <a:endParaRPr lang="ru-RU" sz="1000" smtClean="0"/>
        </a:p>
      </dgm:t>
    </dgm:pt>
    <dgm:pt modelId="{153CE468-C1AE-40CF-A673-C3E584551B5C}" type="parTrans" cxnId="{7DA3708E-188B-4897-A40A-3EDB77D79A2F}">
      <dgm:prSet/>
      <dgm:spPr/>
      <dgm:t>
        <a:bodyPr/>
        <a:lstStyle/>
        <a:p>
          <a:endParaRPr lang="ru-RU"/>
        </a:p>
      </dgm:t>
    </dgm:pt>
    <dgm:pt modelId="{C204EE73-0BE4-4233-8A09-6B8D43EA0E5E}" type="sibTrans" cxnId="{7DA3708E-188B-4897-A40A-3EDB77D79A2F}">
      <dgm:prSet/>
      <dgm:spPr/>
      <dgm:t>
        <a:bodyPr/>
        <a:lstStyle/>
        <a:p>
          <a:endParaRPr lang="ru-RU"/>
        </a:p>
      </dgm:t>
    </dgm:pt>
    <dgm:pt modelId="{6C4CD84C-3116-4703-B65A-3C30840743EA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Главный специалист  (закупки, кадры, делопроизводство)</a:t>
          </a:r>
          <a:endParaRPr lang="ru-RU" sz="1000" smtClean="0"/>
        </a:p>
      </dgm:t>
    </dgm:pt>
    <dgm:pt modelId="{01B50746-2119-4809-80E7-AEF91BFF3401}" type="parTrans" cxnId="{8F53B263-10EC-4B50-B2F5-6417DE7926B2}">
      <dgm:prSet/>
      <dgm:spPr/>
      <dgm:t>
        <a:bodyPr/>
        <a:lstStyle/>
        <a:p>
          <a:endParaRPr lang="ru-RU"/>
        </a:p>
      </dgm:t>
    </dgm:pt>
    <dgm:pt modelId="{7F927BB4-139F-4213-B2B3-C4ED60317F97}" type="sibTrans" cxnId="{8F53B263-10EC-4B50-B2F5-6417DE7926B2}">
      <dgm:prSet/>
      <dgm:spPr/>
      <dgm:t>
        <a:bodyPr/>
        <a:lstStyle/>
        <a:p>
          <a:endParaRPr lang="ru-RU"/>
        </a:p>
      </dgm:t>
    </dgm:pt>
    <dgm:pt modelId="{A4BFF83F-8D17-42E0-A17B-12C926A45CCF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Главный специалист (главный зоотехник</a:t>
          </a:r>
          <a:r>
            <a:rPr lang="ru-RU" sz="500" b="0" i="0" u="none" strike="noStrike" baseline="0" smtClean="0">
              <a:latin typeface="Calibri"/>
            </a:rPr>
            <a:t>)</a:t>
          </a:r>
          <a:endParaRPr lang="ru-RU" sz="500" smtClean="0"/>
        </a:p>
      </dgm:t>
    </dgm:pt>
    <dgm:pt modelId="{14EC3307-7FC7-456F-9304-471718847FA4}" type="parTrans" cxnId="{59EA3EA2-962C-47E3-A5B6-39BBB13DDC8E}">
      <dgm:prSet/>
      <dgm:spPr/>
      <dgm:t>
        <a:bodyPr/>
        <a:lstStyle/>
        <a:p>
          <a:endParaRPr lang="ru-RU"/>
        </a:p>
      </dgm:t>
    </dgm:pt>
    <dgm:pt modelId="{8FEB1197-E09E-4888-A923-43FCD5FFFEEE}" type="sibTrans" cxnId="{59EA3EA2-962C-47E3-A5B6-39BBB13DDC8E}">
      <dgm:prSet/>
      <dgm:spPr/>
      <dgm:t>
        <a:bodyPr/>
        <a:lstStyle/>
        <a:p>
          <a:endParaRPr lang="ru-RU"/>
        </a:p>
      </dgm:t>
    </dgm:pt>
    <dgm:pt modelId="{C8916CD2-AC3D-4CFE-96ED-26AAFBD465C4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Главный специалист (главный агроном)</a:t>
          </a:r>
          <a:endParaRPr lang="ru-RU" sz="1000" smtClean="0"/>
        </a:p>
      </dgm:t>
    </dgm:pt>
    <dgm:pt modelId="{AD52AD79-6D99-49C4-9592-7188235AC38E}" type="parTrans" cxnId="{FDD333F4-0364-4D9C-86CA-C30F4ADA8C32}">
      <dgm:prSet/>
      <dgm:spPr/>
      <dgm:t>
        <a:bodyPr/>
        <a:lstStyle/>
        <a:p>
          <a:endParaRPr lang="ru-RU"/>
        </a:p>
      </dgm:t>
    </dgm:pt>
    <dgm:pt modelId="{F5DF728A-29FE-4DF4-A9D4-A26A78ED4645}" type="sibTrans" cxnId="{FDD333F4-0364-4D9C-86CA-C30F4ADA8C32}">
      <dgm:prSet/>
      <dgm:spPr/>
      <dgm:t>
        <a:bodyPr/>
        <a:lstStyle/>
        <a:p>
          <a:endParaRPr lang="ru-RU"/>
        </a:p>
      </dgm:t>
    </dgm:pt>
    <dgm:pt modelId="{29E2088F-F311-48B6-A312-146009E9E5E4}">
      <dgm:prSet custT="1"/>
      <dgm:spPr/>
      <dgm:t>
        <a:bodyPr/>
        <a:lstStyle/>
        <a:p>
          <a:pPr marR="0" algn="ctr" rtl="0"/>
          <a:r>
            <a:rPr lang="ru-RU" sz="1000" b="0" i="0" u="none" strike="noStrike" baseline="0" smtClean="0">
              <a:latin typeface="Calibri"/>
            </a:rPr>
            <a:t>Главный специалист (главный инженер)</a:t>
          </a:r>
          <a:endParaRPr lang="ru-RU" sz="1000" smtClean="0"/>
        </a:p>
      </dgm:t>
    </dgm:pt>
    <dgm:pt modelId="{FDBA65BE-2D7E-4A3F-89F2-3E0350C4B4AC}" type="parTrans" cxnId="{345F83D8-EEAC-4181-84B2-5D84839EAF6F}">
      <dgm:prSet/>
      <dgm:spPr/>
      <dgm:t>
        <a:bodyPr/>
        <a:lstStyle/>
        <a:p>
          <a:endParaRPr lang="ru-RU"/>
        </a:p>
      </dgm:t>
    </dgm:pt>
    <dgm:pt modelId="{2A39EA63-729E-4D4A-A4FE-356008582B8D}" type="sibTrans" cxnId="{345F83D8-EEAC-4181-84B2-5D84839EAF6F}">
      <dgm:prSet/>
      <dgm:spPr/>
      <dgm:t>
        <a:bodyPr/>
        <a:lstStyle/>
        <a:p>
          <a:endParaRPr lang="ru-RU"/>
        </a:p>
      </dgm:t>
    </dgm:pt>
    <dgm:pt modelId="{045C4A17-6C16-450A-AD47-3B46C7E6DAF8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Calibri"/>
            </a:rPr>
            <a:t>Водитель</a:t>
          </a:r>
        </a:p>
        <a:p>
          <a:pPr marR="0" algn="l" rtl="0"/>
          <a:endParaRPr lang="ru-RU" b="0" i="0" u="none" strike="noStrike" baseline="0" smtClean="0">
            <a:latin typeface="Times New Roman"/>
          </a:endParaRPr>
        </a:p>
      </dgm:t>
    </dgm:pt>
    <dgm:pt modelId="{E49A1EA9-2D35-4959-BAC9-066C56AB53BF}" type="parTrans" cxnId="{8B604854-B40A-4A5B-9A6F-D9715A8A3AC0}">
      <dgm:prSet/>
      <dgm:spPr/>
      <dgm:t>
        <a:bodyPr/>
        <a:lstStyle/>
        <a:p>
          <a:endParaRPr lang="ru-RU"/>
        </a:p>
      </dgm:t>
    </dgm:pt>
    <dgm:pt modelId="{A3C5E8DE-7E81-4DDD-B893-F3DC1B791F6C}" type="sibTrans" cxnId="{8B604854-B40A-4A5B-9A6F-D9715A8A3AC0}">
      <dgm:prSet/>
      <dgm:spPr/>
      <dgm:t>
        <a:bodyPr/>
        <a:lstStyle/>
        <a:p>
          <a:endParaRPr lang="ru-RU"/>
        </a:p>
      </dgm:t>
    </dgm:pt>
    <dgm:pt modelId="{B421D1F8-5DDA-4F45-8B25-C254A6BE2583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Calibri"/>
            </a:rPr>
            <a:t>Технический работник</a:t>
          </a:r>
        </a:p>
      </dgm:t>
    </dgm:pt>
    <dgm:pt modelId="{5AAD7AE8-4687-4EF9-95B4-6D2FB948A15A}" type="parTrans" cxnId="{13436F9B-7575-471A-82CF-2B51E6605153}">
      <dgm:prSet/>
      <dgm:spPr/>
      <dgm:t>
        <a:bodyPr/>
        <a:lstStyle/>
        <a:p>
          <a:endParaRPr lang="ru-RU"/>
        </a:p>
      </dgm:t>
    </dgm:pt>
    <dgm:pt modelId="{2A567BB9-E296-42C6-B131-FEAD1EAC357B}" type="sibTrans" cxnId="{13436F9B-7575-471A-82CF-2B51E6605153}">
      <dgm:prSet/>
      <dgm:spPr/>
      <dgm:t>
        <a:bodyPr/>
        <a:lstStyle/>
        <a:p>
          <a:endParaRPr lang="ru-RU"/>
        </a:p>
      </dgm:t>
    </dgm:pt>
    <dgm:pt modelId="{9A3BCAFE-209B-473F-8FD4-8119288D4051}" type="pres">
      <dgm:prSet presAssocID="{238433FD-C8C6-44A4-995D-334D9B2038A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B739667-FABA-462D-A743-0F925C63ABAD}" type="pres">
      <dgm:prSet presAssocID="{31027FCF-0DA0-4A47-B7EA-A952BB1B01A0}" presName="hierRoot1" presStyleCnt="0">
        <dgm:presLayoutVars>
          <dgm:hierBranch/>
        </dgm:presLayoutVars>
      </dgm:prSet>
      <dgm:spPr/>
    </dgm:pt>
    <dgm:pt modelId="{0E6C77A0-4DE7-45D4-9F49-BF674ED3205B}" type="pres">
      <dgm:prSet presAssocID="{31027FCF-0DA0-4A47-B7EA-A952BB1B01A0}" presName="rootComposite1" presStyleCnt="0"/>
      <dgm:spPr/>
    </dgm:pt>
    <dgm:pt modelId="{D04E0FC3-CF71-4D68-80BD-67320C095D92}" type="pres">
      <dgm:prSet presAssocID="{31027FCF-0DA0-4A47-B7EA-A952BB1B01A0}" presName="rootText1" presStyleLbl="node0" presStyleIdx="0" presStyleCnt="1" custScaleX="357036" custScaleY="148678" custLinFactY="-100000" custLinFactNeighborX="-4538" custLinFactNeighborY="-16323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207E68-691A-4DA7-9507-112BD50C85F8}" type="pres">
      <dgm:prSet presAssocID="{31027FCF-0DA0-4A47-B7EA-A952BB1B01A0}" presName="rootConnector1" presStyleLbl="node1" presStyleIdx="0" presStyleCnt="0"/>
      <dgm:spPr/>
      <dgm:t>
        <a:bodyPr/>
        <a:lstStyle/>
        <a:p>
          <a:endParaRPr lang="ru-RU"/>
        </a:p>
      </dgm:t>
    </dgm:pt>
    <dgm:pt modelId="{C285DBEF-4304-454C-AC53-368B60803E56}" type="pres">
      <dgm:prSet presAssocID="{31027FCF-0DA0-4A47-B7EA-A952BB1B01A0}" presName="hierChild2" presStyleCnt="0"/>
      <dgm:spPr/>
    </dgm:pt>
    <dgm:pt modelId="{2FA002D8-8CF5-4CD4-B2E5-744E60B261F4}" type="pres">
      <dgm:prSet presAssocID="{6F856A18-8A86-445B-A4C2-EFECB3B296B8}" presName="Name35" presStyleLbl="parChTrans1D2" presStyleIdx="0" presStyleCnt="8"/>
      <dgm:spPr/>
      <dgm:t>
        <a:bodyPr/>
        <a:lstStyle/>
        <a:p>
          <a:endParaRPr lang="ru-RU"/>
        </a:p>
      </dgm:t>
    </dgm:pt>
    <dgm:pt modelId="{71055BCB-E5FF-40CC-B27D-D276D0CF9C41}" type="pres">
      <dgm:prSet presAssocID="{4A4A1978-6D35-46CF-A0C9-71B2048BBDA6}" presName="hierRoot2" presStyleCnt="0">
        <dgm:presLayoutVars>
          <dgm:hierBranch/>
        </dgm:presLayoutVars>
      </dgm:prSet>
      <dgm:spPr/>
    </dgm:pt>
    <dgm:pt modelId="{D442F1E3-A7F5-4B18-B09D-1292E9325EF5}" type="pres">
      <dgm:prSet presAssocID="{4A4A1978-6D35-46CF-A0C9-71B2048BBDA6}" presName="rootComposite" presStyleCnt="0"/>
      <dgm:spPr/>
    </dgm:pt>
    <dgm:pt modelId="{84787F7F-804D-4350-A165-63FDCFCA08F8}" type="pres">
      <dgm:prSet presAssocID="{4A4A1978-6D35-46CF-A0C9-71B2048BBDA6}" presName="rootText" presStyleLbl="node2" presStyleIdx="0" presStyleCnt="8" custScaleX="119294" custScaleY="2198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CA8BF55-640A-4CB7-9CA4-A8E624F4715D}" type="pres">
      <dgm:prSet presAssocID="{4A4A1978-6D35-46CF-A0C9-71B2048BBDA6}" presName="rootConnector" presStyleLbl="node2" presStyleIdx="0" presStyleCnt="8"/>
      <dgm:spPr/>
      <dgm:t>
        <a:bodyPr/>
        <a:lstStyle/>
        <a:p>
          <a:endParaRPr lang="ru-RU"/>
        </a:p>
      </dgm:t>
    </dgm:pt>
    <dgm:pt modelId="{D6B3D129-0474-4B3F-83D3-4A4C8D825E7A}" type="pres">
      <dgm:prSet presAssocID="{4A4A1978-6D35-46CF-A0C9-71B2048BBDA6}" presName="hierChild4" presStyleCnt="0"/>
      <dgm:spPr/>
    </dgm:pt>
    <dgm:pt modelId="{8B5476BD-A94C-4AD7-A371-B734DF703652}" type="pres">
      <dgm:prSet presAssocID="{4542B98B-FE1F-4736-B02C-99EEDDE3E5A7}" presName="Name35" presStyleLbl="parChTrans1D3" presStyleIdx="0" presStyleCnt="1"/>
      <dgm:spPr/>
      <dgm:t>
        <a:bodyPr/>
        <a:lstStyle/>
        <a:p>
          <a:endParaRPr lang="ru-RU"/>
        </a:p>
      </dgm:t>
    </dgm:pt>
    <dgm:pt modelId="{F9850625-8CCB-4E05-910F-23C8FD0EA7B0}" type="pres">
      <dgm:prSet presAssocID="{12462E5A-D158-445A-8C22-97DC32B03717}" presName="hierRoot2" presStyleCnt="0">
        <dgm:presLayoutVars>
          <dgm:hierBranch val="r"/>
        </dgm:presLayoutVars>
      </dgm:prSet>
      <dgm:spPr/>
    </dgm:pt>
    <dgm:pt modelId="{3A6BBFC6-9A99-41A9-99E2-D3B22F0E2872}" type="pres">
      <dgm:prSet presAssocID="{12462E5A-D158-445A-8C22-97DC32B03717}" presName="rootComposite" presStyleCnt="0"/>
      <dgm:spPr/>
    </dgm:pt>
    <dgm:pt modelId="{AD3B77A2-12F7-4C1A-A5F0-F2D0C44B9FF0}" type="pres">
      <dgm:prSet presAssocID="{12462E5A-D158-445A-8C22-97DC32B03717}" presName="rootText" presStyleLbl="node3" presStyleIdx="0" presStyleCnt="1" custScaleX="162625" custScaleY="218026" custLinFactNeighborX="2903" custLinFactNeighborY="290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AA97CFD-881C-4E2D-83A7-63660EC2A91C}" type="pres">
      <dgm:prSet presAssocID="{12462E5A-D158-445A-8C22-97DC32B03717}" presName="rootConnector" presStyleLbl="node3" presStyleIdx="0" presStyleCnt="1"/>
      <dgm:spPr/>
      <dgm:t>
        <a:bodyPr/>
        <a:lstStyle/>
        <a:p>
          <a:endParaRPr lang="ru-RU"/>
        </a:p>
      </dgm:t>
    </dgm:pt>
    <dgm:pt modelId="{BA564CB4-A631-4B8D-A98F-164A28D2EDB8}" type="pres">
      <dgm:prSet presAssocID="{12462E5A-D158-445A-8C22-97DC32B03717}" presName="hierChild4" presStyleCnt="0"/>
      <dgm:spPr/>
    </dgm:pt>
    <dgm:pt modelId="{D2F3D22E-A2E3-4FFB-AA2F-EA2B3E6DF6DC}" type="pres">
      <dgm:prSet presAssocID="{12462E5A-D158-445A-8C22-97DC32B03717}" presName="hierChild5" presStyleCnt="0"/>
      <dgm:spPr/>
    </dgm:pt>
    <dgm:pt modelId="{95640267-22E2-4659-8B20-AC020B8C82CB}" type="pres">
      <dgm:prSet presAssocID="{4A4A1978-6D35-46CF-A0C9-71B2048BBDA6}" presName="hierChild5" presStyleCnt="0"/>
      <dgm:spPr/>
    </dgm:pt>
    <dgm:pt modelId="{A33DDFD2-B4BE-49F2-80E9-5343AE2CE22F}" type="pres">
      <dgm:prSet presAssocID="{153CE468-C1AE-40CF-A673-C3E584551B5C}" presName="Name35" presStyleLbl="parChTrans1D2" presStyleIdx="1" presStyleCnt="8"/>
      <dgm:spPr/>
      <dgm:t>
        <a:bodyPr/>
        <a:lstStyle/>
        <a:p>
          <a:endParaRPr lang="ru-RU"/>
        </a:p>
      </dgm:t>
    </dgm:pt>
    <dgm:pt modelId="{2477BFCD-2E50-4B41-A9F8-6474BF1676B0}" type="pres">
      <dgm:prSet presAssocID="{CAABF8B3-7356-48AC-98E6-EDEA2698F37E}" presName="hierRoot2" presStyleCnt="0">
        <dgm:presLayoutVars>
          <dgm:hierBranch/>
        </dgm:presLayoutVars>
      </dgm:prSet>
      <dgm:spPr/>
    </dgm:pt>
    <dgm:pt modelId="{52C728BA-FE26-490E-84EF-7DFD17AD9A94}" type="pres">
      <dgm:prSet presAssocID="{CAABF8B3-7356-48AC-98E6-EDEA2698F37E}" presName="rootComposite" presStyleCnt="0"/>
      <dgm:spPr/>
    </dgm:pt>
    <dgm:pt modelId="{8FC47C7B-3706-49CE-A2E4-48221B6536DD}" type="pres">
      <dgm:prSet presAssocID="{CAABF8B3-7356-48AC-98E6-EDEA2698F37E}" presName="rootText" presStyleLbl="node2" presStyleIdx="1" presStyleCnt="8" custScaleY="232081" custLinFactNeighborX="-13159" custLinFactNeighborY="244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113BB74-341B-40D6-8CFF-4E3B380633F5}" type="pres">
      <dgm:prSet presAssocID="{CAABF8B3-7356-48AC-98E6-EDEA2698F37E}" presName="rootConnector" presStyleLbl="node2" presStyleIdx="1" presStyleCnt="8"/>
      <dgm:spPr/>
      <dgm:t>
        <a:bodyPr/>
        <a:lstStyle/>
        <a:p>
          <a:endParaRPr lang="ru-RU"/>
        </a:p>
      </dgm:t>
    </dgm:pt>
    <dgm:pt modelId="{DFCC772D-B0EA-413F-88AB-370DC689BDB3}" type="pres">
      <dgm:prSet presAssocID="{CAABF8B3-7356-48AC-98E6-EDEA2698F37E}" presName="hierChild4" presStyleCnt="0"/>
      <dgm:spPr/>
    </dgm:pt>
    <dgm:pt modelId="{9C73062E-FD20-4ED3-AB32-297A688B0DD2}" type="pres">
      <dgm:prSet presAssocID="{CAABF8B3-7356-48AC-98E6-EDEA2698F37E}" presName="hierChild5" presStyleCnt="0"/>
      <dgm:spPr/>
    </dgm:pt>
    <dgm:pt modelId="{2AC6D7EF-EC6D-437A-9115-753BE1913691}" type="pres">
      <dgm:prSet presAssocID="{01B50746-2119-4809-80E7-AEF91BFF3401}" presName="Name35" presStyleLbl="parChTrans1D2" presStyleIdx="2" presStyleCnt="8"/>
      <dgm:spPr/>
      <dgm:t>
        <a:bodyPr/>
        <a:lstStyle/>
        <a:p>
          <a:endParaRPr lang="ru-RU"/>
        </a:p>
      </dgm:t>
    </dgm:pt>
    <dgm:pt modelId="{B1E73545-F422-4A35-918C-B8A476492764}" type="pres">
      <dgm:prSet presAssocID="{6C4CD84C-3116-4703-B65A-3C30840743EA}" presName="hierRoot2" presStyleCnt="0">
        <dgm:presLayoutVars>
          <dgm:hierBranch/>
        </dgm:presLayoutVars>
      </dgm:prSet>
      <dgm:spPr/>
    </dgm:pt>
    <dgm:pt modelId="{3D8D6F20-2EC5-4D16-BF8F-DCBBEAAFC608}" type="pres">
      <dgm:prSet presAssocID="{6C4CD84C-3116-4703-B65A-3C30840743EA}" presName="rootComposite" presStyleCnt="0"/>
      <dgm:spPr/>
    </dgm:pt>
    <dgm:pt modelId="{CE7CC1B6-E244-4428-9881-541B333E37CD}" type="pres">
      <dgm:prSet presAssocID="{6C4CD84C-3116-4703-B65A-3C30840743EA}" presName="rootText" presStyleLbl="node2" presStyleIdx="2" presStyleCnt="8" custScaleX="122252" custScaleY="337444" custLinFactNeighborX="-20662" custLinFactNeighborY="569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1C66A5B-AFA6-4D59-AFE2-FBDDD693179A}" type="pres">
      <dgm:prSet presAssocID="{6C4CD84C-3116-4703-B65A-3C30840743EA}" presName="rootConnector" presStyleLbl="node2" presStyleIdx="2" presStyleCnt="8"/>
      <dgm:spPr/>
      <dgm:t>
        <a:bodyPr/>
        <a:lstStyle/>
        <a:p>
          <a:endParaRPr lang="ru-RU"/>
        </a:p>
      </dgm:t>
    </dgm:pt>
    <dgm:pt modelId="{EA017640-AF94-4210-9A78-27A1FB844588}" type="pres">
      <dgm:prSet presAssocID="{6C4CD84C-3116-4703-B65A-3C30840743EA}" presName="hierChild4" presStyleCnt="0"/>
      <dgm:spPr/>
    </dgm:pt>
    <dgm:pt modelId="{EDFBFA13-B4D1-4156-94E3-D091570E3D80}" type="pres">
      <dgm:prSet presAssocID="{6C4CD84C-3116-4703-B65A-3C30840743EA}" presName="hierChild5" presStyleCnt="0"/>
      <dgm:spPr/>
    </dgm:pt>
    <dgm:pt modelId="{617D1BA5-0FD7-44CD-B9D2-7AD014C0A867}" type="pres">
      <dgm:prSet presAssocID="{14EC3307-7FC7-456F-9304-471718847FA4}" presName="Name35" presStyleLbl="parChTrans1D2" presStyleIdx="3" presStyleCnt="8"/>
      <dgm:spPr/>
      <dgm:t>
        <a:bodyPr/>
        <a:lstStyle/>
        <a:p>
          <a:endParaRPr lang="ru-RU"/>
        </a:p>
      </dgm:t>
    </dgm:pt>
    <dgm:pt modelId="{F74F6B10-C395-48A2-A0D8-0DF2CB117608}" type="pres">
      <dgm:prSet presAssocID="{A4BFF83F-8D17-42E0-A17B-12C926A45CCF}" presName="hierRoot2" presStyleCnt="0">
        <dgm:presLayoutVars>
          <dgm:hierBranch/>
        </dgm:presLayoutVars>
      </dgm:prSet>
      <dgm:spPr/>
    </dgm:pt>
    <dgm:pt modelId="{EFBF5E62-DDC3-4EA2-A24E-90B9663D5D10}" type="pres">
      <dgm:prSet presAssocID="{A4BFF83F-8D17-42E0-A17B-12C926A45CCF}" presName="rootComposite" presStyleCnt="0"/>
      <dgm:spPr/>
    </dgm:pt>
    <dgm:pt modelId="{BDB893DF-05AE-42FD-9A01-E17BFA13B351}" type="pres">
      <dgm:prSet presAssocID="{A4BFF83F-8D17-42E0-A17B-12C926A45CCF}" presName="rootText" presStyleLbl="node2" presStyleIdx="3" presStyleCnt="8" custScaleY="226911" custLinFactNeighborX="-31890" custLinFactNeighborY="-75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70F4A80-C09E-4CCD-BA12-F31961AAA4CF}" type="pres">
      <dgm:prSet presAssocID="{A4BFF83F-8D17-42E0-A17B-12C926A45CCF}" presName="rootConnector" presStyleLbl="node2" presStyleIdx="3" presStyleCnt="8"/>
      <dgm:spPr/>
      <dgm:t>
        <a:bodyPr/>
        <a:lstStyle/>
        <a:p>
          <a:endParaRPr lang="ru-RU"/>
        </a:p>
      </dgm:t>
    </dgm:pt>
    <dgm:pt modelId="{26F69154-1941-4073-BCA8-48B8002E2319}" type="pres">
      <dgm:prSet presAssocID="{A4BFF83F-8D17-42E0-A17B-12C926A45CCF}" presName="hierChild4" presStyleCnt="0"/>
      <dgm:spPr/>
    </dgm:pt>
    <dgm:pt modelId="{C3786F22-BA67-4AB8-AEB6-6C77E68A306F}" type="pres">
      <dgm:prSet presAssocID="{A4BFF83F-8D17-42E0-A17B-12C926A45CCF}" presName="hierChild5" presStyleCnt="0"/>
      <dgm:spPr/>
    </dgm:pt>
    <dgm:pt modelId="{B844C89A-9E59-444F-B7A3-FC626810585C}" type="pres">
      <dgm:prSet presAssocID="{AD52AD79-6D99-49C4-9592-7188235AC38E}" presName="Name35" presStyleLbl="parChTrans1D2" presStyleIdx="4" presStyleCnt="8"/>
      <dgm:spPr/>
      <dgm:t>
        <a:bodyPr/>
        <a:lstStyle/>
        <a:p>
          <a:endParaRPr lang="ru-RU"/>
        </a:p>
      </dgm:t>
    </dgm:pt>
    <dgm:pt modelId="{2DA7E967-CC9C-47AE-AC6C-118A13D5AEC5}" type="pres">
      <dgm:prSet presAssocID="{C8916CD2-AC3D-4CFE-96ED-26AAFBD465C4}" presName="hierRoot2" presStyleCnt="0">
        <dgm:presLayoutVars>
          <dgm:hierBranch/>
        </dgm:presLayoutVars>
      </dgm:prSet>
      <dgm:spPr/>
    </dgm:pt>
    <dgm:pt modelId="{30EDACE7-4C25-4EC9-B68C-956769C8F21C}" type="pres">
      <dgm:prSet presAssocID="{C8916CD2-AC3D-4CFE-96ED-26AAFBD465C4}" presName="rootComposite" presStyleCnt="0"/>
      <dgm:spPr/>
    </dgm:pt>
    <dgm:pt modelId="{E9B269B6-DFF7-4AE0-A346-491991436B1D}" type="pres">
      <dgm:prSet presAssocID="{C8916CD2-AC3D-4CFE-96ED-26AAFBD465C4}" presName="rootText" presStyleLbl="node2" presStyleIdx="4" presStyleCnt="8" custScaleX="122710" custScaleY="301549" custLinFactNeighborX="-35698" custLinFactNeighborY="931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EFF8E00-DE35-41ED-B840-DDEBEC26B0BA}" type="pres">
      <dgm:prSet presAssocID="{C8916CD2-AC3D-4CFE-96ED-26AAFBD465C4}" presName="rootConnector" presStyleLbl="node2" presStyleIdx="4" presStyleCnt="8"/>
      <dgm:spPr/>
      <dgm:t>
        <a:bodyPr/>
        <a:lstStyle/>
        <a:p>
          <a:endParaRPr lang="ru-RU"/>
        </a:p>
      </dgm:t>
    </dgm:pt>
    <dgm:pt modelId="{B000FC32-B086-4D07-B94C-6A34053C5701}" type="pres">
      <dgm:prSet presAssocID="{C8916CD2-AC3D-4CFE-96ED-26AAFBD465C4}" presName="hierChild4" presStyleCnt="0"/>
      <dgm:spPr/>
    </dgm:pt>
    <dgm:pt modelId="{52D3440D-BCFE-47BA-A74F-2A9690300904}" type="pres">
      <dgm:prSet presAssocID="{C8916CD2-AC3D-4CFE-96ED-26AAFBD465C4}" presName="hierChild5" presStyleCnt="0"/>
      <dgm:spPr/>
    </dgm:pt>
    <dgm:pt modelId="{71E776D3-33D8-43DA-B156-5B00FA4815DA}" type="pres">
      <dgm:prSet presAssocID="{FDBA65BE-2D7E-4A3F-89F2-3E0350C4B4AC}" presName="Name35" presStyleLbl="parChTrans1D2" presStyleIdx="5" presStyleCnt="8"/>
      <dgm:spPr/>
      <dgm:t>
        <a:bodyPr/>
        <a:lstStyle/>
        <a:p>
          <a:endParaRPr lang="ru-RU"/>
        </a:p>
      </dgm:t>
    </dgm:pt>
    <dgm:pt modelId="{95E1B0AE-6A9F-4C8C-A043-01811059FAD5}" type="pres">
      <dgm:prSet presAssocID="{29E2088F-F311-48B6-A312-146009E9E5E4}" presName="hierRoot2" presStyleCnt="0">
        <dgm:presLayoutVars>
          <dgm:hierBranch/>
        </dgm:presLayoutVars>
      </dgm:prSet>
      <dgm:spPr/>
    </dgm:pt>
    <dgm:pt modelId="{5BD476AB-5B47-4F19-9B69-3DFD74FDD96B}" type="pres">
      <dgm:prSet presAssocID="{29E2088F-F311-48B6-A312-146009E9E5E4}" presName="rootComposite" presStyleCnt="0"/>
      <dgm:spPr/>
    </dgm:pt>
    <dgm:pt modelId="{4334910E-A0AB-426C-B52C-3D2425A53DAA}" type="pres">
      <dgm:prSet presAssocID="{29E2088F-F311-48B6-A312-146009E9E5E4}" presName="rootText" presStyleLbl="node2" presStyleIdx="5" presStyleCnt="8" custScaleX="129190" custScaleY="267138" custLinFactNeighborX="-26386" custLinFactNeighborY="93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7AD8300-AEC1-4FD3-A1BD-180C8743781B}" type="pres">
      <dgm:prSet presAssocID="{29E2088F-F311-48B6-A312-146009E9E5E4}" presName="rootConnector" presStyleLbl="node2" presStyleIdx="5" presStyleCnt="8"/>
      <dgm:spPr/>
      <dgm:t>
        <a:bodyPr/>
        <a:lstStyle/>
        <a:p>
          <a:endParaRPr lang="ru-RU"/>
        </a:p>
      </dgm:t>
    </dgm:pt>
    <dgm:pt modelId="{C42503FC-B33D-4054-80BC-6291BD3A3287}" type="pres">
      <dgm:prSet presAssocID="{29E2088F-F311-48B6-A312-146009E9E5E4}" presName="hierChild4" presStyleCnt="0"/>
      <dgm:spPr/>
    </dgm:pt>
    <dgm:pt modelId="{F51C87BC-CCF3-452A-9B16-A66D0A709DA1}" type="pres">
      <dgm:prSet presAssocID="{29E2088F-F311-48B6-A312-146009E9E5E4}" presName="hierChild5" presStyleCnt="0"/>
      <dgm:spPr/>
    </dgm:pt>
    <dgm:pt modelId="{5047459B-6B3E-4200-9AD9-7A8A2D28F825}" type="pres">
      <dgm:prSet presAssocID="{E49A1EA9-2D35-4959-BAC9-066C56AB53BF}" presName="Name35" presStyleLbl="parChTrans1D2" presStyleIdx="6" presStyleCnt="8"/>
      <dgm:spPr/>
      <dgm:t>
        <a:bodyPr/>
        <a:lstStyle/>
        <a:p>
          <a:endParaRPr lang="ru-RU"/>
        </a:p>
      </dgm:t>
    </dgm:pt>
    <dgm:pt modelId="{069EBC8E-E1FA-4917-95C9-4E800D940324}" type="pres">
      <dgm:prSet presAssocID="{045C4A17-6C16-450A-AD47-3B46C7E6DAF8}" presName="hierRoot2" presStyleCnt="0">
        <dgm:presLayoutVars>
          <dgm:hierBranch/>
        </dgm:presLayoutVars>
      </dgm:prSet>
      <dgm:spPr/>
    </dgm:pt>
    <dgm:pt modelId="{A733E1D0-CB53-48D8-B805-E492CD2718CB}" type="pres">
      <dgm:prSet presAssocID="{045C4A17-6C16-450A-AD47-3B46C7E6DAF8}" presName="rootComposite" presStyleCnt="0"/>
      <dgm:spPr/>
    </dgm:pt>
    <dgm:pt modelId="{EA5A4A96-5B86-42C1-B83A-9F88F88A7C33}" type="pres">
      <dgm:prSet presAssocID="{045C4A17-6C16-450A-AD47-3B46C7E6DAF8}" presName="rootText" presStyleLbl="node2" presStyleIdx="6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BF10C95-4014-4C90-B803-049A0CE47C87}" type="pres">
      <dgm:prSet presAssocID="{045C4A17-6C16-450A-AD47-3B46C7E6DAF8}" presName="rootConnector" presStyleLbl="node2" presStyleIdx="6" presStyleCnt="8"/>
      <dgm:spPr/>
      <dgm:t>
        <a:bodyPr/>
        <a:lstStyle/>
        <a:p>
          <a:endParaRPr lang="ru-RU"/>
        </a:p>
      </dgm:t>
    </dgm:pt>
    <dgm:pt modelId="{BE3C7284-DB95-4AB7-9CA7-8E95B98396DD}" type="pres">
      <dgm:prSet presAssocID="{045C4A17-6C16-450A-AD47-3B46C7E6DAF8}" presName="hierChild4" presStyleCnt="0"/>
      <dgm:spPr/>
    </dgm:pt>
    <dgm:pt modelId="{0175FDB8-AB4B-46EB-89B9-B3F5A200EE99}" type="pres">
      <dgm:prSet presAssocID="{045C4A17-6C16-450A-AD47-3B46C7E6DAF8}" presName="hierChild5" presStyleCnt="0"/>
      <dgm:spPr/>
    </dgm:pt>
    <dgm:pt modelId="{1D90E71F-4383-4FC8-A17C-6E76D90E876B}" type="pres">
      <dgm:prSet presAssocID="{5AAD7AE8-4687-4EF9-95B4-6D2FB948A15A}" presName="Name35" presStyleLbl="parChTrans1D2" presStyleIdx="7" presStyleCnt="8"/>
      <dgm:spPr/>
      <dgm:t>
        <a:bodyPr/>
        <a:lstStyle/>
        <a:p>
          <a:endParaRPr lang="ru-RU"/>
        </a:p>
      </dgm:t>
    </dgm:pt>
    <dgm:pt modelId="{54BE1983-1C42-4C17-BE53-1EACC6387BE6}" type="pres">
      <dgm:prSet presAssocID="{B421D1F8-5DDA-4F45-8B25-C254A6BE2583}" presName="hierRoot2" presStyleCnt="0">
        <dgm:presLayoutVars>
          <dgm:hierBranch/>
        </dgm:presLayoutVars>
      </dgm:prSet>
      <dgm:spPr/>
    </dgm:pt>
    <dgm:pt modelId="{8ACD55F6-F800-4035-B297-3B3587305704}" type="pres">
      <dgm:prSet presAssocID="{B421D1F8-5DDA-4F45-8B25-C254A6BE2583}" presName="rootComposite" presStyleCnt="0"/>
      <dgm:spPr/>
    </dgm:pt>
    <dgm:pt modelId="{D15413F9-4BF9-422D-ADC6-F3B204A4D626}" type="pres">
      <dgm:prSet presAssocID="{B421D1F8-5DDA-4F45-8B25-C254A6BE2583}" presName="rootText" presStyleLbl="node2" presStyleIdx="7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928122-66DF-4868-A69B-7677280CCCA0}" type="pres">
      <dgm:prSet presAssocID="{B421D1F8-5DDA-4F45-8B25-C254A6BE2583}" presName="rootConnector" presStyleLbl="node2" presStyleIdx="7" presStyleCnt="8"/>
      <dgm:spPr/>
      <dgm:t>
        <a:bodyPr/>
        <a:lstStyle/>
        <a:p>
          <a:endParaRPr lang="ru-RU"/>
        </a:p>
      </dgm:t>
    </dgm:pt>
    <dgm:pt modelId="{E965BDF0-DF9A-40EB-98DB-EB43E1D4C297}" type="pres">
      <dgm:prSet presAssocID="{B421D1F8-5DDA-4F45-8B25-C254A6BE2583}" presName="hierChild4" presStyleCnt="0"/>
      <dgm:spPr/>
    </dgm:pt>
    <dgm:pt modelId="{919EEB8C-28D1-4F4F-AC3C-C9F74DEF4C7B}" type="pres">
      <dgm:prSet presAssocID="{B421D1F8-5DDA-4F45-8B25-C254A6BE2583}" presName="hierChild5" presStyleCnt="0"/>
      <dgm:spPr/>
    </dgm:pt>
    <dgm:pt modelId="{7AE08F98-7357-428C-A399-E28E290EF4DC}" type="pres">
      <dgm:prSet presAssocID="{31027FCF-0DA0-4A47-B7EA-A952BB1B01A0}" presName="hierChild3" presStyleCnt="0"/>
      <dgm:spPr/>
    </dgm:pt>
  </dgm:ptLst>
  <dgm:cxnLst>
    <dgm:cxn modelId="{75FE3CB9-DC03-40AD-BF2E-F2A5A0ED933E}" type="presOf" srcId="{12462E5A-D158-445A-8C22-97DC32B03717}" destId="{AD3B77A2-12F7-4C1A-A5F0-F2D0C44B9FF0}" srcOrd="0" destOrd="0" presId="urn:microsoft.com/office/officeart/2005/8/layout/orgChart1"/>
    <dgm:cxn modelId="{D7B4CC78-E367-49AE-8A9B-DC1E3D8F8228}" srcId="{31027FCF-0DA0-4A47-B7EA-A952BB1B01A0}" destId="{4A4A1978-6D35-46CF-A0C9-71B2048BBDA6}" srcOrd="0" destOrd="0" parTransId="{6F856A18-8A86-445B-A4C2-EFECB3B296B8}" sibTransId="{F42D4463-6AA4-4F3C-8ADD-111B4A466637}"/>
    <dgm:cxn modelId="{8CB00E2C-D605-4F22-A3E1-DE0D2EF53069}" type="presOf" srcId="{4542B98B-FE1F-4736-B02C-99EEDDE3E5A7}" destId="{8B5476BD-A94C-4AD7-A371-B734DF703652}" srcOrd="0" destOrd="0" presId="urn:microsoft.com/office/officeart/2005/8/layout/orgChart1"/>
    <dgm:cxn modelId="{59EA3EA2-962C-47E3-A5B6-39BBB13DDC8E}" srcId="{31027FCF-0DA0-4A47-B7EA-A952BB1B01A0}" destId="{A4BFF83F-8D17-42E0-A17B-12C926A45CCF}" srcOrd="3" destOrd="0" parTransId="{14EC3307-7FC7-456F-9304-471718847FA4}" sibTransId="{8FEB1197-E09E-4888-A923-43FCD5FFFEEE}"/>
    <dgm:cxn modelId="{345F83D8-EEAC-4181-84B2-5D84839EAF6F}" srcId="{31027FCF-0DA0-4A47-B7EA-A952BB1B01A0}" destId="{29E2088F-F311-48B6-A312-146009E9E5E4}" srcOrd="5" destOrd="0" parTransId="{FDBA65BE-2D7E-4A3F-89F2-3E0350C4B4AC}" sibTransId="{2A39EA63-729E-4D4A-A4FE-356008582B8D}"/>
    <dgm:cxn modelId="{7A7A8C4F-B815-4085-82DB-439665AB5C95}" type="presOf" srcId="{6C4CD84C-3116-4703-B65A-3C30840743EA}" destId="{CE7CC1B6-E244-4428-9881-541B333E37CD}" srcOrd="0" destOrd="0" presId="urn:microsoft.com/office/officeart/2005/8/layout/orgChart1"/>
    <dgm:cxn modelId="{1300A33F-64AE-476F-B291-475C4EA3A47C}" type="presOf" srcId="{045C4A17-6C16-450A-AD47-3B46C7E6DAF8}" destId="{EA5A4A96-5B86-42C1-B83A-9F88F88A7C33}" srcOrd="0" destOrd="0" presId="urn:microsoft.com/office/officeart/2005/8/layout/orgChart1"/>
    <dgm:cxn modelId="{9ED027F0-A7F5-4FCA-BE36-F484BD6C4C2D}" srcId="{238433FD-C8C6-44A4-995D-334D9B2038A0}" destId="{31027FCF-0DA0-4A47-B7EA-A952BB1B01A0}" srcOrd="0" destOrd="0" parTransId="{6379E00F-4CE8-4785-86C2-0E5D31EC99B8}" sibTransId="{EF897724-C4EF-4DA9-8614-41A060B0F9BA}"/>
    <dgm:cxn modelId="{8B604854-B40A-4A5B-9A6F-D9715A8A3AC0}" srcId="{31027FCF-0DA0-4A47-B7EA-A952BB1B01A0}" destId="{045C4A17-6C16-450A-AD47-3B46C7E6DAF8}" srcOrd="6" destOrd="0" parTransId="{E49A1EA9-2D35-4959-BAC9-066C56AB53BF}" sibTransId="{A3C5E8DE-7E81-4DDD-B893-F3DC1B791F6C}"/>
    <dgm:cxn modelId="{006BB0D9-1791-45BF-851A-B39123AE017A}" type="presOf" srcId="{A4BFF83F-8D17-42E0-A17B-12C926A45CCF}" destId="{BDB893DF-05AE-42FD-9A01-E17BFA13B351}" srcOrd="0" destOrd="0" presId="urn:microsoft.com/office/officeart/2005/8/layout/orgChart1"/>
    <dgm:cxn modelId="{8286D7B3-283F-4731-BE72-8D121D54456A}" type="presOf" srcId="{29E2088F-F311-48B6-A312-146009E9E5E4}" destId="{4334910E-A0AB-426C-B52C-3D2425A53DAA}" srcOrd="0" destOrd="0" presId="urn:microsoft.com/office/officeart/2005/8/layout/orgChart1"/>
    <dgm:cxn modelId="{0725BB98-21A5-448C-BC63-FFB9BEB454DC}" type="presOf" srcId="{153CE468-C1AE-40CF-A673-C3E584551B5C}" destId="{A33DDFD2-B4BE-49F2-80E9-5343AE2CE22F}" srcOrd="0" destOrd="0" presId="urn:microsoft.com/office/officeart/2005/8/layout/orgChart1"/>
    <dgm:cxn modelId="{27A83CA6-B74D-4762-9F0F-100FE322F1BA}" type="presOf" srcId="{FDBA65BE-2D7E-4A3F-89F2-3E0350C4B4AC}" destId="{71E776D3-33D8-43DA-B156-5B00FA4815DA}" srcOrd="0" destOrd="0" presId="urn:microsoft.com/office/officeart/2005/8/layout/orgChart1"/>
    <dgm:cxn modelId="{83F2D44D-4E84-4E75-87C3-AD6D3074C78A}" type="presOf" srcId="{6C4CD84C-3116-4703-B65A-3C30840743EA}" destId="{01C66A5B-AFA6-4D59-AFE2-FBDDD693179A}" srcOrd="1" destOrd="0" presId="urn:microsoft.com/office/officeart/2005/8/layout/orgChart1"/>
    <dgm:cxn modelId="{9681223C-BFE3-44A2-8CA2-895E0BCAD630}" type="presOf" srcId="{045C4A17-6C16-450A-AD47-3B46C7E6DAF8}" destId="{BBF10C95-4014-4C90-B803-049A0CE47C87}" srcOrd="1" destOrd="0" presId="urn:microsoft.com/office/officeart/2005/8/layout/orgChart1"/>
    <dgm:cxn modelId="{C4F8D248-EC9C-4628-B42E-2E2671797AAF}" type="presOf" srcId="{B421D1F8-5DDA-4F45-8B25-C254A6BE2583}" destId="{51928122-66DF-4868-A69B-7677280CCCA0}" srcOrd="1" destOrd="0" presId="urn:microsoft.com/office/officeart/2005/8/layout/orgChart1"/>
    <dgm:cxn modelId="{CA3A401D-C75E-4A89-A0F8-661B405AED07}" type="presOf" srcId="{29E2088F-F311-48B6-A312-146009E9E5E4}" destId="{F7AD8300-AEC1-4FD3-A1BD-180C8743781B}" srcOrd="1" destOrd="0" presId="urn:microsoft.com/office/officeart/2005/8/layout/orgChart1"/>
    <dgm:cxn modelId="{8F53B263-10EC-4B50-B2F5-6417DE7926B2}" srcId="{31027FCF-0DA0-4A47-B7EA-A952BB1B01A0}" destId="{6C4CD84C-3116-4703-B65A-3C30840743EA}" srcOrd="2" destOrd="0" parTransId="{01B50746-2119-4809-80E7-AEF91BFF3401}" sibTransId="{7F927BB4-139F-4213-B2B3-C4ED60317F97}"/>
    <dgm:cxn modelId="{E627F3A6-6021-4583-BA59-0BFD42F21229}" type="presOf" srcId="{4A4A1978-6D35-46CF-A0C9-71B2048BBDA6}" destId="{84787F7F-804D-4350-A165-63FDCFCA08F8}" srcOrd="0" destOrd="0" presId="urn:microsoft.com/office/officeart/2005/8/layout/orgChart1"/>
    <dgm:cxn modelId="{5B849395-F135-497B-B0AA-5395A1C9E0D3}" type="presOf" srcId="{C8916CD2-AC3D-4CFE-96ED-26AAFBD465C4}" destId="{E9B269B6-DFF7-4AE0-A346-491991436B1D}" srcOrd="0" destOrd="0" presId="urn:microsoft.com/office/officeart/2005/8/layout/orgChart1"/>
    <dgm:cxn modelId="{13436F9B-7575-471A-82CF-2B51E6605153}" srcId="{31027FCF-0DA0-4A47-B7EA-A952BB1B01A0}" destId="{B421D1F8-5DDA-4F45-8B25-C254A6BE2583}" srcOrd="7" destOrd="0" parTransId="{5AAD7AE8-4687-4EF9-95B4-6D2FB948A15A}" sibTransId="{2A567BB9-E296-42C6-B131-FEAD1EAC357B}"/>
    <dgm:cxn modelId="{190EAF86-B1C5-4E87-BA11-4F3B3ABA509B}" type="presOf" srcId="{B421D1F8-5DDA-4F45-8B25-C254A6BE2583}" destId="{D15413F9-4BF9-422D-ADC6-F3B204A4D626}" srcOrd="0" destOrd="0" presId="urn:microsoft.com/office/officeart/2005/8/layout/orgChart1"/>
    <dgm:cxn modelId="{B208E433-9A47-4D26-BDE7-2F8EEE115400}" srcId="{4A4A1978-6D35-46CF-A0C9-71B2048BBDA6}" destId="{12462E5A-D158-445A-8C22-97DC32B03717}" srcOrd="0" destOrd="0" parTransId="{4542B98B-FE1F-4736-B02C-99EEDDE3E5A7}" sibTransId="{03942292-630D-4C0E-9681-F86064DD9038}"/>
    <dgm:cxn modelId="{58F0D0DF-12B7-4C8C-9CDB-2019D756B0C4}" type="presOf" srcId="{C8916CD2-AC3D-4CFE-96ED-26AAFBD465C4}" destId="{5EFF8E00-DE35-41ED-B840-DDEBEC26B0BA}" srcOrd="1" destOrd="0" presId="urn:microsoft.com/office/officeart/2005/8/layout/orgChart1"/>
    <dgm:cxn modelId="{0A9BD7BC-89E2-4847-BB34-7F75080DBD5D}" type="presOf" srcId="{01B50746-2119-4809-80E7-AEF91BFF3401}" destId="{2AC6D7EF-EC6D-437A-9115-753BE1913691}" srcOrd="0" destOrd="0" presId="urn:microsoft.com/office/officeart/2005/8/layout/orgChart1"/>
    <dgm:cxn modelId="{FDD333F4-0364-4D9C-86CA-C30F4ADA8C32}" srcId="{31027FCF-0DA0-4A47-B7EA-A952BB1B01A0}" destId="{C8916CD2-AC3D-4CFE-96ED-26AAFBD465C4}" srcOrd="4" destOrd="0" parTransId="{AD52AD79-6D99-49C4-9592-7188235AC38E}" sibTransId="{F5DF728A-29FE-4DF4-A9D4-A26A78ED4645}"/>
    <dgm:cxn modelId="{683FCC40-5929-4689-BA37-0171CA2664AA}" type="presOf" srcId="{31027FCF-0DA0-4A47-B7EA-A952BB1B01A0}" destId="{21207E68-691A-4DA7-9507-112BD50C85F8}" srcOrd="1" destOrd="0" presId="urn:microsoft.com/office/officeart/2005/8/layout/orgChart1"/>
    <dgm:cxn modelId="{0D451518-2D2D-4CC9-A81F-B5479AD39E5F}" type="presOf" srcId="{238433FD-C8C6-44A4-995D-334D9B2038A0}" destId="{9A3BCAFE-209B-473F-8FD4-8119288D4051}" srcOrd="0" destOrd="0" presId="urn:microsoft.com/office/officeart/2005/8/layout/orgChart1"/>
    <dgm:cxn modelId="{D4851134-C6F5-4BDC-8292-08573FCF3F4F}" type="presOf" srcId="{14EC3307-7FC7-456F-9304-471718847FA4}" destId="{617D1BA5-0FD7-44CD-B9D2-7AD014C0A867}" srcOrd="0" destOrd="0" presId="urn:microsoft.com/office/officeart/2005/8/layout/orgChart1"/>
    <dgm:cxn modelId="{F9B5941C-BEC2-4647-B827-270439E11C5C}" type="presOf" srcId="{6F856A18-8A86-445B-A4C2-EFECB3B296B8}" destId="{2FA002D8-8CF5-4CD4-B2E5-744E60B261F4}" srcOrd="0" destOrd="0" presId="urn:microsoft.com/office/officeart/2005/8/layout/orgChart1"/>
    <dgm:cxn modelId="{AF625179-8650-4019-BBEB-B076480CD976}" type="presOf" srcId="{CAABF8B3-7356-48AC-98E6-EDEA2698F37E}" destId="{8FC47C7B-3706-49CE-A2E4-48221B6536DD}" srcOrd="0" destOrd="0" presId="urn:microsoft.com/office/officeart/2005/8/layout/orgChart1"/>
    <dgm:cxn modelId="{E19F2472-503A-47D2-BCFD-3E84F577040B}" type="presOf" srcId="{AD52AD79-6D99-49C4-9592-7188235AC38E}" destId="{B844C89A-9E59-444F-B7A3-FC626810585C}" srcOrd="0" destOrd="0" presId="urn:microsoft.com/office/officeart/2005/8/layout/orgChart1"/>
    <dgm:cxn modelId="{392AAE96-8933-48E4-9F81-4303D85AB5CD}" type="presOf" srcId="{5AAD7AE8-4687-4EF9-95B4-6D2FB948A15A}" destId="{1D90E71F-4383-4FC8-A17C-6E76D90E876B}" srcOrd="0" destOrd="0" presId="urn:microsoft.com/office/officeart/2005/8/layout/orgChart1"/>
    <dgm:cxn modelId="{7DA3708E-188B-4897-A40A-3EDB77D79A2F}" srcId="{31027FCF-0DA0-4A47-B7EA-A952BB1B01A0}" destId="{CAABF8B3-7356-48AC-98E6-EDEA2698F37E}" srcOrd="1" destOrd="0" parTransId="{153CE468-C1AE-40CF-A673-C3E584551B5C}" sibTransId="{C204EE73-0BE4-4233-8A09-6B8D43EA0E5E}"/>
    <dgm:cxn modelId="{37EC1FFB-FE08-4686-B7E2-ED4A73210BAF}" type="presOf" srcId="{4A4A1978-6D35-46CF-A0C9-71B2048BBDA6}" destId="{7CA8BF55-640A-4CB7-9CA4-A8E624F4715D}" srcOrd="1" destOrd="0" presId="urn:microsoft.com/office/officeart/2005/8/layout/orgChart1"/>
    <dgm:cxn modelId="{91A9E0B3-A17C-4CB1-88DA-4E7E0B880F2A}" type="presOf" srcId="{A4BFF83F-8D17-42E0-A17B-12C926A45CCF}" destId="{570F4A80-C09E-4CCD-BA12-F31961AAA4CF}" srcOrd="1" destOrd="0" presId="urn:microsoft.com/office/officeart/2005/8/layout/orgChart1"/>
    <dgm:cxn modelId="{51E043FA-E840-4A6D-B625-1003DB02A564}" type="presOf" srcId="{31027FCF-0DA0-4A47-B7EA-A952BB1B01A0}" destId="{D04E0FC3-CF71-4D68-80BD-67320C095D92}" srcOrd="0" destOrd="0" presId="urn:microsoft.com/office/officeart/2005/8/layout/orgChart1"/>
    <dgm:cxn modelId="{606B9BB2-030F-4BB2-B27A-2D06884512A8}" type="presOf" srcId="{E49A1EA9-2D35-4959-BAC9-066C56AB53BF}" destId="{5047459B-6B3E-4200-9AD9-7A8A2D28F825}" srcOrd="0" destOrd="0" presId="urn:microsoft.com/office/officeart/2005/8/layout/orgChart1"/>
    <dgm:cxn modelId="{7E19D653-1D79-4EE3-A9DC-1F64FB7EF038}" type="presOf" srcId="{12462E5A-D158-445A-8C22-97DC32B03717}" destId="{2AA97CFD-881C-4E2D-83A7-63660EC2A91C}" srcOrd="1" destOrd="0" presId="urn:microsoft.com/office/officeart/2005/8/layout/orgChart1"/>
    <dgm:cxn modelId="{7F90C124-0B8C-4CF1-83F7-4B6268DB297C}" type="presOf" srcId="{CAABF8B3-7356-48AC-98E6-EDEA2698F37E}" destId="{3113BB74-341B-40D6-8CFF-4E3B380633F5}" srcOrd="1" destOrd="0" presId="urn:microsoft.com/office/officeart/2005/8/layout/orgChart1"/>
    <dgm:cxn modelId="{4BADF9AF-3116-4746-85FC-83445F26DECB}" type="presParOf" srcId="{9A3BCAFE-209B-473F-8FD4-8119288D4051}" destId="{1B739667-FABA-462D-A743-0F925C63ABAD}" srcOrd="0" destOrd="0" presId="urn:microsoft.com/office/officeart/2005/8/layout/orgChart1"/>
    <dgm:cxn modelId="{10668AEA-A9F3-42B2-AFDD-D44FD7895B0A}" type="presParOf" srcId="{1B739667-FABA-462D-A743-0F925C63ABAD}" destId="{0E6C77A0-4DE7-45D4-9F49-BF674ED3205B}" srcOrd="0" destOrd="0" presId="urn:microsoft.com/office/officeart/2005/8/layout/orgChart1"/>
    <dgm:cxn modelId="{EC0963DC-0832-412D-A810-E8FD50576463}" type="presParOf" srcId="{0E6C77A0-4DE7-45D4-9F49-BF674ED3205B}" destId="{D04E0FC3-CF71-4D68-80BD-67320C095D92}" srcOrd="0" destOrd="0" presId="urn:microsoft.com/office/officeart/2005/8/layout/orgChart1"/>
    <dgm:cxn modelId="{876AE613-345C-468B-B5D3-1A46CA0E74AE}" type="presParOf" srcId="{0E6C77A0-4DE7-45D4-9F49-BF674ED3205B}" destId="{21207E68-691A-4DA7-9507-112BD50C85F8}" srcOrd="1" destOrd="0" presId="urn:microsoft.com/office/officeart/2005/8/layout/orgChart1"/>
    <dgm:cxn modelId="{8465CB1F-9FCF-4982-8DDC-D6210EA6BD38}" type="presParOf" srcId="{1B739667-FABA-462D-A743-0F925C63ABAD}" destId="{C285DBEF-4304-454C-AC53-368B60803E56}" srcOrd="1" destOrd="0" presId="urn:microsoft.com/office/officeart/2005/8/layout/orgChart1"/>
    <dgm:cxn modelId="{C3E559C8-E30E-4866-BF22-32099D67D945}" type="presParOf" srcId="{C285DBEF-4304-454C-AC53-368B60803E56}" destId="{2FA002D8-8CF5-4CD4-B2E5-744E60B261F4}" srcOrd="0" destOrd="0" presId="urn:microsoft.com/office/officeart/2005/8/layout/orgChart1"/>
    <dgm:cxn modelId="{95A7E7C1-CEEB-4DDA-962F-5EAD6E77AF2D}" type="presParOf" srcId="{C285DBEF-4304-454C-AC53-368B60803E56}" destId="{71055BCB-E5FF-40CC-B27D-D276D0CF9C41}" srcOrd="1" destOrd="0" presId="urn:microsoft.com/office/officeart/2005/8/layout/orgChart1"/>
    <dgm:cxn modelId="{B15F34DE-B244-4D00-AAC4-EB789F3AED8B}" type="presParOf" srcId="{71055BCB-E5FF-40CC-B27D-D276D0CF9C41}" destId="{D442F1E3-A7F5-4B18-B09D-1292E9325EF5}" srcOrd="0" destOrd="0" presId="urn:microsoft.com/office/officeart/2005/8/layout/orgChart1"/>
    <dgm:cxn modelId="{AD0956AC-2F3F-47FF-A39D-BFC60D952DCC}" type="presParOf" srcId="{D442F1E3-A7F5-4B18-B09D-1292E9325EF5}" destId="{84787F7F-804D-4350-A165-63FDCFCA08F8}" srcOrd="0" destOrd="0" presId="urn:microsoft.com/office/officeart/2005/8/layout/orgChart1"/>
    <dgm:cxn modelId="{2E454FEC-E4B4-495F-B5A3-9A57F4C13D1A}" type="presParOf" srcId="{D442F1E3-A7F5-4B18-B09D-1292E9325EF5}" destId="{7CA8BF55-640A-4CB7-9CA4-A8E624F4715D}" srcOrd="1" destOrd="0" presId="urn:microsoft.com/office/officeart/2005/8/layout/orgChart1"/>
    <dgm:cxn modelId="{62AF5B56-953F-4794-8A65-5EE32673A2A4}" type="presParOf" srcId="{71055BCB-E5FF-40CC-B27D-D276D0CF9C41}" destId="{D6B3D129-0474-4B3F-83D3-4A4C8D825E7A}" srcOrd="1" destOrd="0" presId="urn:microsoft.com/office/officeart/2005/8/layout/orgChart1"/>
    <dgm:cxn modelId="{B3457FC6-24FD-4D17-BC32-9E0D26A0009D}" type="presParOf" srcId="{D6B3D129-0474-4B3F-83D3-4A4C8D825E7A}" destId="{8B5476BD-A94C-4AD7-A371-B734DF703652}" srcOrd="0" destOrd="0" presId="urn:microsoft.com/office/officeart/2005/8/layout/orgChart1"/>
    <dgm:cxn modelId="{16255141-78FC-4492-AE6D-7AF774B49093}" type="presParOf" srcId="{D6B3D129-0474-4B3F-83D3-4A4C8D825E7A}" destId="{F9850625-8CCB-4E05-910F-23C8FD0EA7B0}" srcOrd="1" destOrd="0" presId="urn:microsoft.com/office/officeart/2005/8/layout/orgChart1"/>
    <dgm:cxn modelId="{144AB739-96D5-43D7-A70A-CE4C38A75A95}" type="presParOf" srcId="{F9850625-8CCB-4E05-910F-23C8FD0EA7B0}" destId="{3A6BBFC6-9A99-41A9-99E2-D3B22F0E2872}" srcOrd="0" destOrd="0" presId="urn:microsoft.com/office/officeart/2005/8/layout/orgChart1"/>
    <dgm:cxn modelId="{C6E15541-DFB1-432F-817A-0CE545935FFD}" type="presParOf" srcId="{3A6BBFC6-9A99-41A9-99E2-D3B22F0E2872}" destId="{AD3B77A2-12F7-4C1A-A5F0-F2D0C44B9FF0}" srcOrd="0" destOrd="0" presId="urn:microsoft.com/office/officeart/2005/8/layout/orgChart1"/>
    <dgm:cxn modelId="{4DE9824E-4FAC-4806-9937-6FDFBCE5FF95}" type="presParOf" srcId="{3A6BBFC6-9A99-41A9-99E2-D3B22F0E2872}" destId="{2AA97CFD-881C-4E2D-83A7-63660EC2A91C}" srcOrd="1" destOrd="0" presId="urn:microsoft.com/office/officeart/2005/8/layout/orgChart1"/>
    <dgm:cxn modelId="{9D51BBC8-93F3-437A-A622-44FC7CFB43B6}" type="presParOf" srcId="{F9850625-8CCB-4E05-910F-23C8FD0EA7B0}" destId="{BA564CB4-A631-4B8D-A98F-164A28D2EDB8}" srcOrd="1" destOrd="0" presId="urn:microsoft.com/office/officeart/2005/8/layout/orgChart1"/>
    <dgm:cxn modelId="{406DE288-4DF1-4D2F-9DFF-6D8BF4F9C471}" type="presParOf" srcId="{F9850625-8CCB-4E05-910F-23C8FD0EA7B0}" destId="{D2F3D22E-A2E3-4FFB-AA2F-EA2B3E6DF6DC}" srcOrd="2" destOrd="0" presId="urn:microsoft.com/office/officeart/2005/8/layout/orgChart1"/>
    <dgm:cxn modelId="{52D4187E-9A29-415B-AF65-E9B3CEC6F362}" type="presParOf" srcId="{71055BCB-E5FF-40CC-B27D-D276D0CF9C41}" destId="{95640267-22E2-4659-8B20-AC020B8C82CB}" srcOrd="2" destOrd="0" presId="urn:microsoft.com/office/officeart/2005/8/layout/orgChart1"/>
    <dgm:cxn modelId="{631A3D1E-9281-44A9-96D1-51CBA34761E5}" type="presParOf" srcId="{C285DBEF-4304-454C-AC53-368B60803E56}" destId="{A33DDFD2-B4BE-49F2-80E9-5343AE2CE22F}" srcOrd="2" destOrd="0" presId="urn:microsoft.com/office/officeart/2005/8/layout/orgChart1"/>
    <dgm:cxn modelId="{A3BCB8F1-5CB1-49B5-9694-92DADBEA3CDB}" type="presParOf" srcId="{C285DBEF-4304-454C-AC53-368B60803E56}" destId="{2477BFCD-2E50-4B41-A9F8-6474BF1676B0}" srcOrd="3" destOrd="0" presId="urn:microsoft.com/office/officeart/2005/8/layout/orgChart1"/>
    <dgm:cxn modelId="{C4AC5DDF-B568-47D1-8C0C-A6B0A458B3C0}" type="presParOf" srcId="{2477BFCD-2E50-4B41-A9F8-6474BF1676B0}" destId="{52C728BA-FE26-490E-84EF-7DFD17AD9A94}" srcOrd="0" destOrd="0" presId="urn:microsoft.com/office/officeart/2005/8/layout/orgChart1"/>
    <dgm:cxn modelId="{009FA8EA-4527-408D-9E7B-C4068C5E9876}" type="presParOf" srcId="{52C728BA-FE26-490E-84EF-7DFD17AD9A94}" destId="{8FC47C7B-3706-49CE-A2E4-48221B6536DD}" srcOrd="0" destOrd="0" presId="urn:microsoft.com/office/officeart/2005/8/layout/orgChart1"/>
    <dgm:cxn modelId="{D14B77D0-83A8-44FE-B9C5-DF276B4D16EE}" type="presParOf" srcId="{52C728BA-FE26-490E-84EF-7DFD17AD9A94}" destId="{3113BB74-341B-40D6-8CFF-4E3B380633F5}" srcOrd="1" destOrd="0" presId="urn:microsoft.com/office/officeart/2005/8/layout/orgChart1"/>
    <dgm:cxn modelId="{951802BD-EB62-4059-BEF3-5A4AD281E326}" type="presParOf" srcId="{2477BFCD-2E50-4B41-A9F8-6474BF1676B0}" destId="{DFCC772D-B0EA-413F-88AB-370DC689BDB3}" srcOrd="1" destOrd="0" presId="urn:microsoft.com/office/officeart/2005/8/layout/orgChart1"/>
    <dgm:cxn modelId="{4A8C4242-6CCB-4F4D-95C8-50D3A56BC683}" type="presParOf" srcId="{2477BFCD-2E50-4B41-A9F8-6474BF1676B0}" destId="{9C73062E-FD20-4ED3-AB32-297A688B0DD2}" srcOrd="2" destOrd="0" presId="urn:microsoft.com/office/officeart/2005/8/layout/orgChart1"/>
    <dgm:cxn modelId="{9F82B9E6-B5FA-4FAB-A04E-F1F50E71C81D}" type="presParOf" srcId="{C285DBEF-4304-454C-AC53-368B60803E56}" destId="{2AC6D7EF-EC6D-437A-9115-753BE1913691}" srcOrd="4" destOrd="0" presId="urn:microsoft.com/office/officeart/2005/8/layout/orgChart1"/>
    <dgm:cxn modelId="{96007E98-1019-4550-A44C-685697D8556D}" type="presParOf" srcId="{C285DBEF-4304-454C-AC53-368B60803E56}" destId="{B1E73545-F422-4A35-918C-B8A476492764}" srcOrd="5" destOrd="0" presId="urn:microsoft.com/office/officeart/2005/8/layout/orgChart1"/>
    <dgm:cxn modelId="{24898F7A-F536-44E8-8558-558B63551930}" type="presParOf" srcId="{B1E73545-F422-4A35-918C-B8A476492764}" destId="{3D8D6F20-2EC5-4D16-BF8F-DCBBEAAFC608}" srcOrd="0" destOrd="0" presId="urn:microsoft.com/office/officeart/2005/8/layout/orgChart1"/>
    <dgm:cxn modelId="{E013B463-3094-40E5-8EFF-33F156C91323}" type="presParOf" srcId="{3D8D6F20-2EC5-4D16-BF8F-DCBBEAAFC608}" destId="{CE7CC1B6-E244-4428-9881-541B333E37CD}" srcOrd="0" destOrd="0" presId="urn:microsoft.com/office/officeart/2005/8/layout/orgChart1"/>
    <dgm:cxn modelId="{4F9DDEBE-3480-460C-9D3C-A077210FBB68}" type="presParOf" srcId="{3D8D6F20-2EC5-4D16-BF8F-DCBBEAAFC608}" destId="{01C66A5B-AFA6-4D59-AFE2-FBDDD693179A}" srcOrd="1" destOrd="0" presId="urn:microsoft.com/office/officeart/2005/8/layout/orgChart1"/>
    <dgm:cxn modelId="{C3551094-F1B7-4C4B-BC54-28938016B587}" type="presParOf" srcId="{B1E73545-F422-4A35-918C-B8A476492764}" destId="{EA017640-AF94-4210-9A78-27A1FB844588}" srcOrd="1" destOrd="0" presId="urn:microsoft.com/office/officeart/2005/8/layout/orgChart1"/>
    <dgm:cxn modelId="{2814122B-7EE8-4049-BFA0-DEDB6BDE82DC}" type="presParOf" srcId="{B1E73545-F422-4A35-918C-B8A476492764}" destId="{EDFBFA13-B4D1-4156-94E3-D091570E3D80}" srcOrd="2" destOrd="0" presId="urn:microsoft.com/office/officeart/2005/8/layout/orgChart1"/>
    <dgm:cxn modelId="{93B62F43-E755-41A2-A649-9C1222BB0C7D}" type="presParOf" srcId="{C285DBEF-4304-454C-AC53-368B60803E56}" destId="{617D1BA5-0FD7-44CD-B9D2-7AD014C0A867}" srcOrd="6" destOrd="0" presId="urn:microsoft.com/office/officeart/2005/8/layout/orgChart1"/>
    <dgm:cxn modelId="{EC65C591-573C-4D9F-A6CC-B022C6863ACB}" type="presParOf" srcId="{C285DBEF-4304-454C-AC53-368B60803E56}" destId="{F74F6B10-C395-48A2-A0D8-0DF2CB117608}" srcOrd="7" destOrd="0" presId="urn:microsoft.com/office/officeart/2005/8/layout/orgChart1"/>
    <dgm:cxn modelId="{683AC04A-88D9-4226-922D-75EB3D23FBF6}" type="presParOf" srcId="{F74F6B10-C395-48A2-A0D8-0DF2CB117608}" destId="{EFBF5E62-DDC3-4EA2-A24E-90B9663D5D10}" srcOrd="0" destOrd="0" presId="urn:microsoft.com/office/officeart/2005/8/layout/orgChart1"/>
    <dgm:cxn modelId="{9D1B3A10-E148-41AF-B2A3-94D736E81849}" type="presParOf" srcId="{EFBF5E62-DDC3-4EA2-A24E-90B9663D5D10}" destId="{BDB893DF-05AE-42FD-9A01-E17BFA13B351}" srcOrd="0" destOrd="0" presId="urn:microsoft.com/office/officeart/2005/8/layout/orgChart1"/>
    <dgm:cxn modelId="{5D7FD60E-A590-48F0-98E1-3D3F4D270411}" type="presParOf" srcId="{EFBF5E62-DDC3-4EA2-A24E-90B9663D5D10}" destId="{570F4A80-C09E-4CCD-BA12-F31961AAA4CF}" srcOrd="1" destOrd="0" presId="urn:microsoft.com/office/officeart/2005/8/layout/orgChart1"/>
    <dgm:cxn modelId="{693D2E62-553F-4E47-9255-BE952F6300B0}" type="presParOf" srcId="{F74F6B10-C395-48A2-A0D8-0DF2CB117608}" destId="{26F69154-1941-4073-BCA8-48B8002E2319}" srcOrd="1" destOrd="0" presId="urn:microsoft.com/office/officeart/2005/8/layout/orgChart1"/>
    <dgm:cxn modelId="{898D3402-49D0-4F23-AC21-D75B03911D09}" type="presParOf" srcId="{F74F6B10-C395-48A2-A0D8-0DF2CB117608}" destId="{C3786F22-BA67-4AB8-AEB6-6C77E68A306F}" srcOrd="2" destOrd="0" presId="urn:microsoft.com/office/officeart/2005/8/layout/orgChart1"/>
    <dgm:cxn modelId="{97659B4D-AB7E-4F41-9794-791B00518E26}" type="presParOf" srcId="{C285DBEF-4304-454C-AC53-368B60803E56}" destId="{B844C89A-9E59-444F-B7A3-FC626810585C}" srcOrd="8" destOrd="0" presId="urn:microsoft.com/office/officeart/2005/8/layout/orgChart1"/>
    <dgm:cxn modelId="{6B2E2C89-A2E6-422B-8E61-B26AFC884EF3}" type="presParOf" srcId="{C285DBEF-4304-454C-AC53-368B60803E56}" destId="{2DA7E967-CC9C-47AE-AC6C-118A13D5AEC5}" srcOrd="9" destOrd="0" presId="urn:microsoft.com/office/officeart/2005/8/layout/orgChart1"/>
    <dgm:cxn modelId="{41AAB772-6A72-45AA-A146-F23E36E701A6}" type="presParOf" srcId="{2DA7E967-CC9C-47AE-AC6C-118A13D5AEC5}" destId="{30EDACE7-4C25-4EC9-B68C-956769C8F21C}" srcOrd="0" destOrd="0" presId="urn:microsoft.com/office/officeart/2005/8/layout/orgChart1"/>
    <dgm:cxn modelId="{641938E9-AF37-4CE3-952B-C456F9AD6E63}" type="presParOf" srcId="{30EDACE7-4C25-4EC9-B68C-956769C8F21C}" destId="{E9B269B6-DFF7-4AE0-A346-491991436B1D}" srcOrd="0" destOrd="0" presId="urn:microsoft.com/office/officeart/2005/8/layout/orgChart1"/>
    <dgm:cxn modelId="{CF2CC4D3-6FAE-48A0-9ECF-A76EA7E14C76}" type="presParOf" srcId="{30EDACE7-4C25-4EC9-B68C-956769C8F21C}" destId="{5EFF8E00-DE35-41ED-B840-DDEBEC26B0BA}" srcOrd="1" destOrd="0" presId="urn:microsoft.com/office/officeart/2005/8/layout/orgChart1"/>
    <dgm:cxn modelId="{99B0B588-19C8-4DF7-A3E7-7076C92E768D}" type="presParOf" srcId="{2DA7E967-CC9C-47AE-AC6C-118A13D5AEC5}" destId="{B000FC32-B086-4D07-B94C-6A34053C5701}" srcOrd="1" destOrd="0" presId="urn:microsoft.com/office/officeart/2005/8/layout/orgChart1"/>
    <dgm:cxn modelId="{3F4DCABE-D76E-4A6A-B2BA-C1D82F778F74}" type="presParOf" srcId="{2DA7E967-CC9C-47AE-AC6C-118A13D5AEC5}" destId="{52D3440D-BCFE-47BA-A74F-2A9690300904}" srcOrd="2" destOrd="0" presId="urn:microsoft.com/office/officeart/2005/8/layout/orgChart1"/>
    <dgm:cxn modelId="{4B145AC7-F67A-4249-B744-FD38F9641E9E}" type="presParOf" srcId="{C285DBEF-4304-454C-AC53-368B60803E56}" destId="{71E776D3-33D8-43DA-B156-5B00FA4815DA}" srcOrd="10" destOrd="0" presId="urn:microsoft.com/office/officeart/2005/8/layout/orgChart1"/>
    <dgm:cxn modelId="{19AF1E6A-8BF3-4AAE-A9F4-7D0E80692CA1}" type="presParOf" srcId="{C285DBEF-4304-454C-AC53-368B60803E56}" destId="{95E1B0AE-6A9F-4C8C-A043-01811059FAD5}" srcOrd="11" destOrd="0" presId="urn:microsoft.com/office/officeart/2005/8/layout/orgChart1"/>
    <dgm:cxn modelId="{8084B5C8-EBC8-4D56-A9DB-0D5C7C297CE3}" type="presParOf" srcId="{95E1B0AE-6A9F-4C8C-A043-01811059FAD5}" destId="{5BD476AB-5B47-4F19-9B69-3DFD74FDD96B}" srcOrd="0" destOrd="0" presId="urn:microsoft.com/office/officeart/2005/8/layout/orgChart1"/>
    <dgm:cxn modelId="{3D6B8EF6-70E4-46C8-ACDC-F7EBFA7F0BD9}" type="presParOf" srcId="{5BD476AB-5B47-4F19-9B69-3DFD74FDD96B}" destId="{4334910E-A0AB-426C-B52C-3D2425A53DAA}" srcOrd="0" destOrd="0" presId="urn:microsoft.com/office/officeart/2005/8/layout/orgChart1"/>
    <dgm:cxn modelId="{9DF48EFE-7524-4ED5-8811-9CA3F6B48995}" type="presParOf" srcId="{5BD476AB-5B47-4F19-9B69-3DFD74FDD96B}" destId="{F7AD8300-AEC1-4FD3-A1BD-180C8743781B}" srcOrd="1" destOrd="0" presId="urn:microsoft.com/office/officeart/2005/8/layout/orgChart1"/>
    <dgm:cxn modelId="{2716C35B-3083-477A-A103-FA79D196F374}" type="presParOf" srcId="{95E1B0AE-6A9F-4C8C-A043-01811059FAD5}" destId="{C42503FC-B33D-4054-80BC-6291BD3A3287}" srcOrd="1" destOrd="0" presId="urn:microsoft.com/office/officeart/2005/8/layout/orgChart1"/>
    <dgm:cxn modelId="{E984338B-61C7-43DC-8114-686ECC1113AB}" type="presParOf" srcId="{95E1B0AE-6A9F-4C8C-A043-01811059FAD5}" destId="{F51C87BC-CCF3-452A-9B16-A66D0A709DA1}" srcOrd="2" destOrd="0" presId="urn:microsoft.com/office/officeart/2005/8/layout/orgChart1"/>
    <dgm:cxn modelId="{6096AACC-BED3-449B-BFBC-E62B715A52E3}" type="presParOf" srcId="{C285DBEF-4304-454C-AC53-368B60803E56}" destId="{5047459B-6B3E-4200-9AD9-7A8A2D28F825}" srcOrd="12" destOrd="0" presId="urn:microsoft.com/office/officeart/2005/8/layout/orgChart1"/>
    <dgm:cxn modelId="{363A5116-E9E8-4DD3-A78B-9D5024236FA6}" type="presParOf" srcId="{C285DBEF-4304-454C-AC53-368B60803E56}" destId="{069EBC8E-E1FA-4917-95C9-4E800D940324}" srcOrd="13" destOrd="0" presId="urn:microsoft.com/office/officeart/2005/8/layout/orgChart1"/>
    <dgm:cxn modelId="{F643D660-9DAF-4DC6-9941-B427CDA86168}" type="presParOf" srcId="{069EBC8E-E1FA-4917-95C9-4E800D940324}" destId="{A733E1D0-CB53-48D8-B805-E492CD2718CB}" srcOrd="0" destOrd="0" presId="urn:microsoft.com/office/officeart/2005/8/layout/orgChart1"/>
    <dgm:cxn modelId="{9FF03496-A8FB-4FA8-9093-5E5EDB9B2198}" type="presParOf" srcId="{A733E1D0-CB53-48D8-B805-E492CD2718CB}" destId="{EA5A4A96-5B86-42C1-B83A-9F88F88A7C33}" srcOrd="0" destOrd="0" presId="urn:microsoft.com/office/officeart/2005/8/layout/orgChart1"/>
    <dgm:cxn modelId="{FBD0F41E-27F6-4920-95A0-92A9F1B3CB5F}" type="presParOf" srcId="{A733E1D0-CB53-48D8-B805-E492CD2718CB}" destId="{BBF10C95-4014-4C90-B803-049A0CE47C87}" srcOrd="1" destOrd="0" presId="urn:microsoft.com/office/officeart/2005/8/layout/orgChart1"/>
    <dgm:cxn modelId="{A18BB94B-B06C-4D6A-BBC5-27B8B350673D}" type="presParOf" srcId="{069EBC8E-E1FA-4917-95C9-4E800D940324}" destId="{BE3C7284-DB95-4AB7-9CA7-8E95B98396DD}" srcOrd="1" destOrd="0" presId="urn:microsoft.com/office/officeart/2005/8/layout/orgChart1"/>
    <dgm:cxn modelId="{AEBE289C-B697-446D-980E-68F1C774A777}" type="presParOf" srcId="{069EBC8E-E1FA-4917-95C9-4E800D940324}" destId="{0175FDB8-AB4B-46EB-89B9-B3F5A200EE99}" srcOrd="2" destOrd="0" presId="urn:microsoft.com/office/officeart/2005/8/layout/orgChart1"/>
    <dgm:cxn modelId="{C2DF8CF1-11FC-48C1-AD3B-E10572E07F69}" type="presParOf" srcId="{C285DBEF-4304-454C-AC53-368B60803E56}" destId="{1D90E71F-4383-4FC8-A17C-6E76D90E876B}" srcOrd="14" destOrd="0" presId="urn:microsoft.com/office/officeart/2005/8/layout/orgChart1"/>
    <dgm:cxn modelId="{3DC917F2-1F9E-403C-B06C-80EC871FBD16}" type="presParOf" srcId="{C285DBEF-4304-454C-AC53-368B60803E56}" destId="{54BE1983-1C42-4C17-BE53-1EACC6387BE6}" srcOrd="15" destOrd="0" presId="urn:microsoft.com/office/officeart/2005/8/layout/orgChart1"/>
    <dgm:cxn modelId="{D39C03E6-C4C4-4C4C-869C-817D21192F4C}" type="presParOf" srcId="{54BE1983-1C42-4C17-BE53-1EACC6387BE6}" destId="{8ACD55F6-F800-4035-B297-3B3587305704}" srcOrd="0" destOrd="0" presId="urn:microsoft.com/office/officeart/2005/8/layout/orgChart1"/>
    <dgm:cxn modelId="{3DC2DCC7-94A3-4033-A476-B18173C92280}" type="presParOf" srcId="{8ACD55F6-F800-4035-B297-3B3587305704}" destId="{D15413F9-4BF9-422D-ADC6-F3B204A4D626}" srcOrd="0" destOrd="0" presId="urn:microsoft.com/office/officeart/2005/8/layout/orgChart1"/>
    <dgm:cxn modelId="{57DB8ED4-CCE9-408E-AA96-E062C29A7C8A}" type="presParOf" srcId="{8ACD55F6-F800-4035-B297-3B3587305704}" destId="{51928122-66DF-4868-A69B-7677280CCCA0}" srcOrd="1" destOrd="0" presId="urn:microsoft.com/office/officeart/2005/8/layout/orgChart1"/>
    <dgm:cxn modelId="{68A60045-CABE-421B-BAC5-10164346EBB9}" type="presParOf" srcId="{54BE1983-1C42-4C17-BE53-1EACC6387BE6}" destId="{E965BDF0-DF9A-40EB-98DB-EB43E1D4C297}" srcOrd="1" destOrd="0" presId="urn:microsoft.com/office/officeart/2005/8/layout/orgChart1"/>
    <dgm:cxn modelId="{A19D75C7-94E5-403C-823E-49AD3722F7E8}" type="presParOf" srcId="{54BE1983-1C42-4C17-BE53-1EACC6387BE6}" destId="{919EEB8C-28D1-4F4F-AC3C-C9F74DEF4C7B}" srcOrd="2" destOrd="0" presId="urn:microsoft.com/office/officeart/2005/8/layout/orgChart1"/>
    <dgm:cxn modelId="{C7DAED7D-1797-4A1F-977E-2E56357A44A9}" type="presParOf" srcId="{1B739667-FABA-462D-A743-0F925C63ABAD}" destId="{7AE08F98-7357-428C-A399-E28E290EF4D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D90E71F-4383-4FC8-A17C-6E76D90E876B}">
      <dsp:nvSpPr>
        <dsp:cNvPr id="0" name=""/>
        <dsp:cNvSpPr/>
      </dsp:nvSpPr>
      <dsp:spPr>
        <a:xfrm>
          <a:off x="3209419" y="443977"/>
          <a:ext cx="2835433" cy="6911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8412"/>
              </a:lnTo>
              <a:lnTo>
                <a:pt x="2835433" y="628412"/>
              </a:lnTo>
              <a:lnTo>
                <a:pt x="2835433" y="6911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47459B-6B3E-4200-9AD9-7A8A2D28F825}">
      <dsp:nvSpPr>
        <dsp:cNvPr id="0" name=""/>
        <dsp:cNvSpPr/>
      </dsp:nvSpPr>
      <dsp:spPr>
        <a:xfrm>
          <a:off x="3209419" y="443977"/>
          <a:ext cx="2112780" cy="6911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8412"/>
              </a:lnTo>
              <a:lnTo>
                <a:pt x="2112780" y="628412"/>
              </a:lnTo>
              <a:lnTo>
                <a:pt x="2112780" y="6911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E776D3-33D8-43DA-B156-5B00FA4815DA}">
      <dsp:nvSpPr>
        <dsp:cNvPr id="0" name=""/>
        <dsp:cNvSpPr/>
      </dsp:nvSpPr>
      <dsp:spPr>
        <a:xfrm>
          <a:off x="3209419" y="443977"/>
          <a:ext cx="1145375" cy="7189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6219"/>
              </a:lnTo>
              <a:lnTo>
                <a:pt x="1145375" y="656219"/>
              </a:lnTo>
              <a:lnTo>
                <a:pt x="1145375" y="71892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44C89A-9E59-444F-B7A3-FC626810585C}">
      <dsp:nvSpPr>
        <dsp:cNvPr id="0" name=""/>
        <dsp:cNvSpPr/>
      </dsp:nvSpPr>
      <dsp:spPr>
        <a:xfrm>
          <a:off x="3209419" y="443977"/>
          <a:ext cx="212125" cy="7189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6222"/>
              </a:lnTo>
              <a:lnTo>
                <a:pt x="212125" y="656222"/>
              </a:lnTo>
              <a:lnTo>
                <a:pt x="212125" y="71893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7D1BA5-0FD7-44CD-B9D2-7AD014C0A867}">
      <dsp:nvSpPr>
        <dsp:cNvPr id="0" name=""/>
        <dsp:cNvSpPr/>
      </dsp:nvSpPr>
      <dsp:spPr>
        <a:xfrm>
          <a:off x="2653818" y="443977"/>
          <a:ext cx="555600" cy="688876"/>
        </a:xfrm>
        <a:custGeom>
          <a:avLst/>
          <a:gdLst/>
          <a:ahLst/>
          <a:cxnLst/>
          <a:rect l="0" t="0" r="0" b="0"/>
          <a:pathLst>
            <a:path>
              <a:moveTo>
                <a:pt x="555600" y="0"/>
              </a:moveTo>
              <a:lnTo>
                <a:pt x="555600" y="626166"/>
              </a:lnTo>
              <a:lnTo>
                <a:pt x="0" y="626166"/>
              </a:lnTo>
              <a:lnTo>
                <a:pt x="0" y="6888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C6D7EF-EC6D-437A-9115-753BE1913691}">
      <dsp:nvSpPr>
        <dsp:cNvPr id="0" name=""/>
        <dsp:cNvSpPr/>
      </dsp:nvSpPr>
      <dsp:spPr>
        <a:xfrm>
          <a:off x="1931774" y="443977"/>
          <a:ext cx="1277644" cy="708140"/>
        </a:xfrm>
        <a:custGeom>
          <a:avLst/>
          <a:gdLst/>
          <a:ahLst/>
          <a:cxnLst/>
          <a:rect l="0" t="0" r="0" b="0"/>
          <a:pathLst>
            <a:path>
              <a:moveTo>
                <a:pt x="1277644" y="0"/>
              </a:moveTo>
              <a:lnTo>
                <a:pt x="1277644" y="645430"/>
              </a:lnTo>
              <a:lnTo>
                <a:pt x="0" y="645430"/>
              </a:lnTo>
              <a:lnTo>
                <a:pt x="0" y="7081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3DDFD2-B4BE-49F2-80E9-5343AE2CE22F}">
      <dsp:nvSpPr>
        <dsp:cNvPr id="0" name=""/>
        <dsp:cNvSpPr/>
      </dsp:nvSpPr>
      <dsp:spPr>
        <a:xfrm>
          <a:off x="1187484" y="443977"/>
          <a:ext cx="2021935" cy="698423"/>
        </a:xfrm>
        <a:custGeom>
          <a:avLst/>
          <a:gdLst/>
          <a:ahLst/>
          <a:cxnLst/>
          <a:rect l="0" t="0" r="0" b="0"/>
          <a:pathLst>
            <a:path>
              <a:moveTo>
                <a:pt x="2021935" y="0"/>
              </a:moveTo>
              <a:lnTo>
                <a:pt x="2021935" y="635713"/>
              </a:lnTo>
              <a:lnTo>
                <a:pt x="0" y="635713"/>
              </a:lnTo>
              <a:lnTo>
                <a:pt x="0" y="69842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5476BD-A94C-4AD7-A371-B734DF703652}">
      <dsp:nvSpPr>
        <dsp:cNvPr id="0" name=""/>
        <dsp:cNvSpPr/>
      </dsp:nvSpPr>
      <dsp:spPr>
        <a:xfrm>
          <a:off x="440085" y="1791540"/>
          <a:ext cx="91440" cy="21209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9389"/>
              </a:lnTo>
              <a:lnTo>
                <a:pt x="63057" y="149389"/>
              </a:lnTo>
              <a:lnTo>
                <a:pt x="63057" y="2120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A002D8-8CF5-4CD4-B2E5-744E60B261F4}">
      <dsp:nvSpPr>
        <dsp:cNvPr id="0" name=""/>
        <dsp:cNvSpPr/>
      </dsp:nvSpPr>
      <dsp:spPr>
        <a:xfrm>
          <a:off x="485805" y="443977"/>
          <a:ext cx="2723613" cy="691122"/>
        </a:xfrm>
        <a:custGeom>
          <a:avLst/>
          <a:gdLst/>
          <a:ahLst/>
          <a:cxnLst/>
          <a:rect l="0" t="0" r="0" b="0"/>
          <a:pathLst>
            <a:path>
              <a:moveTo>
                <a:pt x="2723613" y="0"/>
              </a:moveTo>
              <a:lnTo>
                <a:pt x="2723613" y="628412"/>
              </a:lnTo>
              <a:lnTo>
                <a:pt x="0" y="628412"/>
              </a:lnTo>
              <a:lnTo>
                <a:pt x="0" y="6911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4E0FC3-CF71-4D68-80BD-67320C095D92}">
      <dsp:nvSpPr>
        <dsp:cNvPr id="0" name=""/>
        <dsp:cNvSpPr/>
      </dsp:nvSpPr>
      <dsp:spPr>
        <a:xfrm>
          <a:off x="2143249" y="0"/>
          <a:ext cx="2132340" cy="44397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Начальник управления сельского хозяйства</a:t>
          </a:r>
          <a:endParaRPr lang="ru-RU" sz="1000" kern="1200" smtClean="0"/>
        </a:p>
      </dsp:txBody>
      <dsp:txXfrm>
        <a:off x="2143249" y="0"/>
        <a:ext cx="2132340" cy="443977"/>
      </dsp:txXfrm>
    </dsp:sp>
    <dsp:sp modelId="{84787F7F-804D-4350-A165-63FDCFCA08F8}">
      <dsp:nvSpPr>
        <dsp:cNvPr id="0" name=""/>
        <dsp:cNvSpPr/>
      </dsp:nvSpPr>
      <dsp:spPr>
        <a:xfrm>
          <a:off x="129573" y="1135099"/>
          <a:ext cx="712464" cy="65644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Arial" panose="020B0604020202020204" pitchFamily="34" charset="0"/>
              <a:cs typeface="Arial" panose="020B0604020202020204" pitchFamily="34" charset="0"/>
            </a:rPr>
            <a:t> Консультант (главный бухгалтер) </a:t>
          </a:r>
          <a:endParaRPr lang="ru-RU" sz="1000" kern="1200" smtClean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29573" y="1135099"/>
        <a:ext cx="712464" cy="656440"/>
      </dsp:txXfrm>
    </dsp:sp>
    <dsp:sp modelId="{AD3B77A2-12F7-4C1A-A5F0-F2D0C44B9FF0}">
      <dsp:nvSpPr>
        <dsp:cNvPr id="0" name=""/>
        <dsp:cNvSpPr/>
      </dsp:nvSpPr>
      <dsp:spPr>
        <a:xfrm>
          <a:off x="17517" y="2003639"/>
          <a:ext cx="971251" cy="6510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Ведущий специалист (по бухгалтерскому учету)</a:t>
          </a:r>
          <a:endParaRPr lang="ru-RU" sz="1000" kern="1200" smtClean="0"/>
        </a:p>
      </dsp:txBody>
      <dsp:txXfrm>
        <a:off x="17517" y="2003639"/>
        <a:ext cx="971251" cy="651062"/>
      </dsp:txXfrm>
    </dsp:sp>
    <dsp:sp modelId="{8FC47C7B-3706-49CE-A2E4-48221B6536DD}">
      <dsp:nvSpPr>
        <dsp:cNvPr id="0" name=""/>
        <dsp:cNvSpPr/>
      </dsp:nvSpPr>
      <dsp:spPr>
        <a:xfrm>
          <a:off x="888867" y="1142400"/>
          <a:ext cx="597233" cy="69303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Главный специалист (главный экономист)</a:t>
          </a:r>
          <a:endParaRPr lang="ru-RU" sz="1000" kern="1200" smtClean="0"/>
        </a:p>
      </dsp:txBody>
      <dsp:txXfrm>
        <a:off x="888867" y="1142400"/>
        <a:ext cx="597233" cy="693033"/>
      </dsp:txXfrm>
    </dsp:sp>
    <dsp:sp modelId="{CE7CC1B6-E244-4428-9881-541B333E37CD}">
      <dsp:nvSpPr>
        <dsp:cNvPr id="0" name=""/>
        <dsp:cNvSpPr/>
      </dsp:nvSpPr>
      <dsp:spPr>
        <a:xfrm>
          <a:off x="1566709" y="1152117"/>
          <a:ext cx="730130" cy="100766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Главный специалист  (закупки, кадры, делопроизводство)</a:t>
          </a:r>
          <a:endParaRPr lang="ru-RU" sz="1000" kern="1200" smtClean="0"/>
        </a:p>
      </dsp:txBody>
      <dsp:txXfrm>
        <a:off x="1566709" y="1152117"/>
        <a:ext cx="730130" cy="1007664"/>
      </dsp:txXfrm>
    </dsp:sp>
    <dsp:sp modelId="{BDB893DF-05AE-42FD-9A01-E17BFA13B351}">
      <dsp:nvSpPr>
        <dsp:cNvPr id="0" name=""/>
        <dsp:cNvSpPr/>
      </dsp:nvSpPr>
      <dsp:spPr>
        <a:xfrm>
          <a:off x="2355201" y="1132854"/>
          <a:ext cx="597233" cy="6775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Главный специалист (главный зоотехник</a:t>
          </a:r>
          <a:r>
            <a:rPr lang="ru-RU" sz="500" b="0" i="0" u="none" strike="noStrike" kern="1200" baseline="0" smtClean="0">
              <a:latin typeface="Calibri"/>
            </a:rPr>
            <a:t>)</a:t>
          </a:r>
          <a:endParaRPr lang="ru-RU" sz="500" kern="1200" smtClean="0"/>
        </a:p>
      </dsp:txBody>
      <dsp:txXfrm>
        <a:off x="2355201" y="1132854"/>
        <a:ext cx="597233" cy="677594"/>
      </dsp:txXfrm>
    </dsp:sp>
    <dsp:sp modelId="{E9B269B6-DFF7-4AE0-A346-491991436B1D}">
      <dsp:nvSpPr>
        <dsp:cNvPr id="0" name=""/>
        <dsp:cNvSpPr/>
      </dsp:nvSpPr>
      <dsp:spPr>
        <a:xfrm>
          <a:off x="3055112" y="1162909"/>
          <a:ext cx="732865" cy="9004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Главный специалист (главный агроном)</a:t>
          </a:r>
          <a:endParaRPr lang="ru-RU" sz="1000" kern="1200" smtClean="0"/>
        </a:p>
      </dsp:txBody>
      <dsp:txXfrm>
        <a:off x="3055112" y="1162909"/>
        <a:ext cx="732865" cy="900476"/>
      </dsp:txXfrm>
    </dsp:sp>
    <dsp:sp modelId="{4334910E-A0AB-426C-B52C-3D2425A53DAA}">
      <dsp:nvSpPr>
        <dsp:cNvPr id="0" name=""/>
        <dsp:cNvSpPr/>
      </dsp:nvSpPr>
      <dsp:spPr>
        <a:xfrm>
          <a:off x="3969011" y="1162906"/>
          <a:ext cx="771566" cy="79771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0" i="0" u="none" strike="noStrike" kern="1200" baseline="0" smtClean="0">
              <a:latin typeface="Calibri"/>
            </a:rPr>
            <a:t>Главный специалист (главный инженер)</a:t>
          </a:r>
          <a:endParaRPr lang="ru-RU" sz="1000" kern="1200" smtClean="0"/>
        </a:p>
      </dsp:txBody>
      <dsp:txXfrm>
        <a:off x="3969011" y="1162906"/>
        <a:ext cx="771566" cy="797719"/>
      </dsp:txXfrm>
    </dsp:sp>
    <dsp:sp modelId="{EA5A4A96-5B86-42C1-B83A-9F88F88A7C33}">
      <dsp:nvSpPr>
        <dsp:cNvPr id="0" name=""/>
        <dsp:cNvSpPr/>
      </dsp:nvSpPr>
      <dsp:spPr>
        <a:xfrm>
          <a:off x="5023583" y="1135099"/>
          <a:ext cx="597233" cy="298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0" i="0" u="none" strike="noStrike" kern="1200" baseline="0" smtClean="0">
              <a:latin typeface="Calibri"/>
            </a:rPr>
            <a:t>Водитель</a:t>
          </a:r>
        </a:p>
        <a:p>
          <a:pPr marR="0" lvl="0" algn="l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b="0" i="0" u="none" strike="noStrike" kern="1200" baseline="0" smtClean="0">
            <a:latin typeface="Times New Roman"/>
          </a:endParaRPr>
        </a:p>
      </dsp:txBody>
      <dsp:txXfrm>
        <a:off x="5023583" y="1135099"/>
        <a:ext cx="597233" cy="298616"/>
      </dsp:txXfrm>
    </dsp:sp>
    <dsp:sp modelId="{D15413F9-4BF9-422D-ADC6-F3B204A4D626}">
      <dsp:nvSpPr>
        <dsp:cNvPr id="0" name=""/>
        <dsp:cNvSpPr/>
      </dsp:nvSpPr>
      <dsp:spPr>
        <a:xfrm>
          <a:off x="5746236" y="1135099"/>
          <a:ext cx="597233" cy="298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0" i="0" u="none" strike="noStrike" kern="1200" baseline="0" smtClean="0">
              <a:latin typeface="Calibri"/>
            </a:rPr>
            <a:t>Технический работник</a:t>
          </a:r>
        </a:p>
      </dsp:txBody>
      <dsp:txXfrm>
        <a:off x="5746236" y="1135099"/>
        <a:ext cx="597233" cy="2986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2929</Words>
  <Characters>16696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4</cp:revision>
  <cp:lastPrinted>2017-02-21T05:09:00Z</cp:lastPrinted>
  <dcterms:created xsi:type="dcterms:W3CDTF">2017-03-03T04:15:00Z</dcterms:created>
  <dcterms:modified xsi:type="dcterms:W3CDTF">2017-03-03T08:33:00Z</dcterms:modified>
</cp:coreProperties>
</file>