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6A" w:rsidRPr="00CB066A" w:rsidRDefault="00CB066A" w:rsidP="00CB066A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3"/>
          <w:szCs w:val="23"/>
          <w:lang w:eastAsia="ru-RU"/>
        </w:rPr>
      </w:pPr>
      <w:r w:rsidRPr="00CB066A">
        <w:rPr>
          <w:rFonts w:ascii="Tahoma" w:eastAsia="Times New Roman" w:hAnsi="Tahoma" w:cs="Tahoma"/>
          <w:b/>
          <w:bCs/>
          <w:color w:val="1B669D"/>
          <w:kern w:val="36"/>
          <w:sz w:val="23"/>
          <w:szCs w:val="23"/>
          <w:lang w:eastAsia="ru-RU"/>
        </w:rPr>
        <w:t>Об инфекциях, передающихся клещами</w:t>
      </w:r>
    </w:p>
    <w:p w:rsidR="00CB066A" w:rsidRPr="00CB066A" w:rsidRDefault="00CB066A" w:rsidP="00CB066A">
      <w:pPr>
        <w:shd w:val="clear" w:color="auto" w:fill="F8F8F8"/>
        <w:spacing w:after="0" w:line="259" w:lineRule="atLeast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</w:p>
    <w:p w:rsidR="00CB066A" w:rsidRPr="00CB066A" w:rsidRDefault="00CB066A" w:rsidP="00CB066A">
      <w:pPr>
        <w:shd w:val="clear" w:color="auto" w:fill="F8F8F8"/>
        <w:spacing w:after="144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связи с сезонной активностью клещей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Роспотребнадзор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напоминает, что в России распространены клещи рода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Haemaphysalis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Dermacentor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Hyalomma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Rhipicephalus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 Их период сезонной активности приходится на апрель – август, в некоторые годы начинается в марте в связи с ранней теплой весной и заканчивается в октябре в связи с длительным теплым осенним периодом.</w:t>
      </w:r>
    </w:p>
    <w:p w:rsidR="00CB066A" w:rsidRPr="00CB066A" w:rsidRDefault="00CB066A" w:rsidP="00CB066A">
      <w:pPr>
        <w:shd w:val="clear" w:color="auto" w:fill="F8F8F8"/>
        <w:spacing w:after="144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Чаще всего люди подвергаются нападению клещей в лесопарках на границах городов и пригородов, на садовых и дачных участках, в лесу. Так как основными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прокормителями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клещей являются мелкие млекопитающие: грызуны и насекомоядные, то численность и ареал распространения клещей напрямую зависит от этих животных. Плотность диких лесных грызунов наиболее высока на расстоянии от 0 до 3 км от жилья человека, поэтому и клещи чаще всего встречаются в этой зоне.</w:t>
      </w:r>
    </w:p>
    <w:p w:rsidR="00CB066A" w:rsidRPr="00CB066A" w:rsidRDefault="00CB066A" w:rsidP="00CB066A">
      <w:pPr>
        <w:shd w:val="clear" w:color="auto" w:fill="F8F8F8"/>
        <w:spacing w:after="144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Важно после обнаружения присосавшегося клеща как можно быстрее его удалить, так как патогенные микроорганизмы попадают в организм человека или животного практически сразу со слюной. Кроме того, после поступления крови в организм клеща увеличивается скорость размножения вирусов и бактерий, и интенсивность инвазии для людей и животных возрастает.</w:t>
      </w:r>
    </w:p>
    <w:p w:rsidR="00CB066A" w:rsidRPr="00CB066A" w:rsidRDefault="00CB066A" w:rsidP="00CB066A">
      <w:pPr>
        <w:shd w:val="clear" w:color="auto" w:fill="F8F8F8"/>
        <w:spacing w:after="144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Клещи передают вирусы, бактерии, простейших и гельминтов, которые могут вызвать заболевание при попадании в организм человека и животных. Наибольшее число инфекционных заболеваний людей связано именно с иксодовыми клещами.</w:t>
      </w:r>
    </w:p>
    <w:p w:rsidR="00CB066A" w:rsidRPr="00CB066A" w:rsidRDefault="00CB066A" w:rsidP="00CB066A">
      <w:pPr>
        <w:shd w:val="clear" w:color="auto" w:fill="F8F8F8"/>
        <w:spacing w:after="0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Иксодовые клещевые </w:t>
      </w:r>
      <w:proofErr w:type="spellStart"/>
      <w:r w:rsidRPr="00CB06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боррелиозы</w:t>
      </w:r>
      <w:proofErr w:type="spellEnd"/>
    </w:p>
    <w:p w:rsidR="00CB066A" w:rsidRPr="00CB066A" w:rsidRDefault="00CB066A" w:rsidP="00CB066A">
      <w:pPr>
        <w:shd w:val="clear" w:color="auto" w:fill="F8F8F8"/>
        <w:spacing w:after="0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России наибольшее число случаев заболеваний, связанных с присасыванием клещей, относится </w:t>
      </w:r>
      <w:proofErr w:type="gram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</w:t>
      </w:r>
      <w:proofErr w:type="gramEnd"/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CB06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иксодовым клещевым </w:t>
      </w:r>
      <w:proofErr w:type="spellStart"/>
      <w:r w:rsidRPr="00CB06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боррелиозам</w:t>
      </w:r>
      <w:proofErr w:type="spellEnd"/>
      <w:r w:rsidRPr="00CB066A">
        <w:rPr>
          <w:rFonts w:ascii="Arial" w:eastAsia="Times New Roman" w:hAnsi="Arial" w:cs="Arial"/>
          <w:b/>
          <w:bCs/>
          <w:color w:val="242424"/>
          <w:sz w:val="20"/>
          <w:lang w:eastAsia="ru-RU"/>
        </w:rPr>
        <w:t> </w:t>
      </w: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(в последнее десятилетие регистрируется от 6 до 10 тысяч случаев в год), передаваемым клещами рода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(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ricinus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,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persulcatus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;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pavlovsky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). Клещи рода</w:t>
      </w:r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ricinus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распространенные в ряде областей центрально-европейской части РФ, заражены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боррелиями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 10-40% случаев; клещи</w:t>
      </w:r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persulcatus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,</w:t>
      </w:r>
      <w:r w:rsidRPr="00CB066A">
        <w:rPr>
          <w:rFonts w:ascii="Arial" w:eastAsia="Times New Roman" w:hAnsi="Arial" w:cs="Arial"/>
          <w:i/>
          <w:iCs/>
          <w:color w:val="242424"/>
          <w:sz w:val="20"/>
          <w:lang w:eastAsia="ru-RU"/>
        </w:rPr>
        <w:t> </w:t>
      </w: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распространенные на огромной территории от северо-западных границ до Дальнего Востока</w:t>
      </w:r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–</w:t>
      </w:r>
      <w:r w:rsidRPr="00CB066A">
        <w:rPr>
          <w:rFonts w:ascii="Arial" w:eastAsia="Times New Roman" w:hAnsi="Arial" w:cs="Arial"/>
          <w:i/>
          <w:iCs/>
          <w:color w:val="242424"/>
          <w:sz w:val="20"/>
          <w:lang w:eastAsia="ru-RU"/>
        </w:rPr>
        <w:t> </w:t>
      </w: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30-70% случаев, что важно учитывать при проведении профилактических мероприятий. Заболевание с наличием симптомов (эритемой, или лихорадкой, артралгиями, поражением нервной и </w:t>
      </w:r>
      <w:proofErr w:type="spellStart"/>
      <w:proofErr w:type="gram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системы) развивается примерно в 20% случаев присасывания инфицированных клещей. Профилактика </w:t>
      </w:r>
      <w:proofErr w:type="gram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иксодовых</w:t>
      </w:r>
      <w:proofErr w:type="gram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клещевых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боррелиозов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 кратким курсом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антибиотикотерапии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снижает риск развития заболевания до 0,1%. Антибиотики с целью профилактики назначаются по факту присасывания клеща и наличию в нем патогенных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боррелий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. Основным методом диагностики заболевания является обнаружение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сероконверсии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специфических антител. Специфическая профилактика не разработана.</w:t>
      </w:r>
    </w:p>
    <w:p w:rsidR="00CB066A" w:rsidRPr="00CB066A" w:rsidRDefault="00CB066A" w:rsidP="00CB066A">
      <w:pPr>
        <w:shd w:val="clear" w:color="auto" w:fill="F8F8F8"/>
        <w:spacing w:after="0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Кроме иксодовых клещевых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боррелиозов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связанных с</w:t>
      </w:r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Borrelia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burgdorferi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sl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в России и других странах также регистрируют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боррелиоз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</w:t>
      </w:r>
      <w:proofErr w:type="gram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вызываемый</w:t>
      </w:r>
      <w:proofErr w:type="gramEnd"/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Borrelia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miyamotoi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 Переносчиками являются клещи</w:t>
      </w:r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ricinus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,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persulcatus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.</w:t>
      </w:r>
      <w:r w:rsidRPr="00CB066A">
        <w:rPr>
          <w:rFonts w:ascii="Arial" w:eastAsia="Times New Roman" w:hAnsi="Arial" w:cs="Arial"/>
          <w:i/>
          <w:iCs/>
          <w:color w:val="242424"/>
          <w:sz w:val="20"/>
          <w:lang w:eastAsia="ru-RU"/>
        </w:rPr>
        <w:t> </w:t>
      </w: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Их зараженность находится в диапазоне от 2 до 10%. Более чем в 50% случаев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безэритемной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формы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боррелиоза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источником инфекции является</w:t>
      </w:r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Borrelia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miyamotoi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. Клинически заболевание протекает с высокой лихорадкой, миалгией, артралгией, головной болью. Возможно течение заболевания по типу возвратной лихорадки. Основными методами диагностики является обнаружением ДНК возбудителя в крови </w:t>
      </w:r>
      <w:proofErr w:type="gram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первые</w:t>
      </w:r>
      <w:proofErr w:type="gram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дни заболевания, позднее диагноз подтверждается по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сероконверсии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специфических антител.</w:t>
      </w:r>
    </w:p>
    <w:p w:rsidR="00CB066A" w:rsidRPr="00CB066A" w:rsidRDefault="00CB066A" w:rsidP="00CB066A">
      <w:pPr>
        <w:shd w:val="clear" w:color="auto" w:fill="F8F8F8"/>
        <w:spacing w:after="0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Вирусный клещевой энцефалит</w:t>
      </w:r>
    </w:p>
    <w:p w:rsidR="00CB066A" w:rsidRPr="00CB066A" w:rsidRDefault="00CB066A" w:rsidP="00CB066A">
      <w:pPr>
        <w:shd w:val="clear" w:color="auto" w:fill="F8F8F8"/>
        <w:spacing w:after="0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Другим опасным заболеванием, передаваемым клещами</w:t>
      </w:r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ricinus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,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persulcatus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;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pavlovsky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,</w:t>
      </w:r>
      <w:r w:rsidRPr="00CB066A">
        <w:rPr>
          <w:rFonts w:ascii="Arial" w:eastAsia="Times New Roman" w:hAnsi="Arial" w:cs="Arial"/>
          <w:i/>
          <w:iCs/>
          <w:color w:val="242424"/>
          <w:sz w:val="20"/>
          <w:lang w:eastAsia="ru-RU"/>
        </w:rPr>
        <w:t> </w:t>
      </w: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а на ряде территорий клещами </w:t>
      </w:r>
      <w:proofErr w:type="spellStart"/>
      <w:proofErr w:type="gram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рода</w:t>
      </w:r>
      <w:proofErr w:type="gram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Dermacentor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является вирусный клещевой энцефалит (в последнее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дясятилетие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 РФ регистрируется до 2000 случаев заболевания ежегодно с летальностью 1,2-1,5%). Уровень инфицированности клещей колеблется в среднем от 2 до 10%. Вирус распространен не на всем ареале вышеуказанных видов клещей. Информация об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эндемичных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территориях </w:t>
      </w:r>
      <w:proofErr w:type="gram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доступна</w:t>
      </w:r>
      <w:proofErr w:type="gram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размещена</w:t>
      </w:r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hyperlink r:id="rId4" w:history="1">
        <w:r w:rsidRPr="00CB066A">
          <w:rPr>
            <w:rFonts w:ascii="Arial" w:eastAsia="Times New Roman" w:hAnsi="Arial" w:cs="Arial"/>
            <w:color w:val="1D85B3"/>
            <w:sz w:val="20"/>
            <w:lang w:eastAsia="ru-RU"/>
          </w:rPr>
          <w:t xml:space="preserve">на сайте </w:t>
        </w:r>
        <w:proofErr w:type="spellStart"/>
        <w:r w:rsidRPr="00CB066A">
          <w:rPr>
            <w:rFonts w:ascii="Arial" w:eastAsia="Times New Roman" w:hAnsi="Arial" w:cs="Arial"/>
            <w:color w:val="1D85B3"/>
            <w:sz w:val="20"/>
            <w:lang w:eastAsia="ru-RU"/>
          </w:rPr>
          <w:t>Роспотребнадзора</w:t>
        </w:r>
        <w:proofErr w:type="spellEnd"/>
      </w:hyperlink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. Клинически заболевание протекает с высокой лихорадкой, миалгией, головной болью, возможны тошнота и рвота. При поражении центральной нервной системы развиваются симптомы, соответствующие области поражения. Основным методом диагностики является анализ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сероконверсии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 xml:space="preserve">специфических антител. Для экстренной профилактики клещевого вирусного энцефалита используют человеческий иммуноглобулин против КВЭ. Препарат вводят лицам: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непривитым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против КВЭ, получившим неполный курс прививок, имеющим дефекты в вакцинальном курсе, не имеющим документального подтверждения о профилактических прививках. Введение человеческого иммуноглобулина против КВЭ рекомендуется не позднее 4-го дня после присасывания клеща. Возможно повторное применение препарата по истечении месяца после предыдущего введения иммуноглобулина. Для решения вопроса о необходимости назначения экстренной профилактики необходимо проведение исследований клещей, снятых с пациентов, на наличие в них антигена вируса клещевого энцефалита методом иммуноферментного анализа (ИФА) или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полимеразной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цепной реакции (ПЦР). Для основной профилактики вирусного клещевого энцефалита применяется вакцинация. В РФ зарегистрированы 4 препарата, со следующей схемой полного курса иммунизации: 0 день (1-е введение вакцины) – через 5-6 месяцев (2-е введение вакцины) – через 12 месяцев после второго введения вакцины вводится третья доза. Курс считается завершенным, ревакцинация проводится каждые три года. Возможна экстренная схема иммунизации: 0 день (1-е введение вакцины) – через 2 недели (2-е введение вакцины), через 2 недели после введения второй дозы вакцины возможен выезд на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эндемичную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территорию.</w:t>
      </w:r>
    </w:p>
    <w:p w:rsidR="00CB066A" w:rsidRPr="00CB066A" w:rsidRDefault="00CB066A" w:rsidP="00CB066A">
      <w:pPr>
        <w:shd w:val="clear" w:color="auto" w:fill="F8F8F8"/>
        <w:spacing w:after="0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Клещевые пятнистые лихорадки</w:t>
      </w:r>
    </w:p>
    <w:p w:rsidR="00CB066A" w:rsidRPr="00CB066A" w:rsidRDefault="00CB066A" w:rsidP="00CB066A">
      <w:pPr>
        <w:shd w:val="clear" w:color="auto" w:fill="F8F8F8"/>
        <w:spacing w:after="0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Также иксодовые клещи также являются переносчиками патогенных для человека риккетсий, возбудителей клещевых пятнистых лихорадок. </w:t>
      </w:r>
      <w:proofErr w:type="gram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России ежегодно регистрируется от полутора до трех тысяч случаев риккетсиозов (североазиатский клещевой тиф, астраханская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риккетсиозная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лихорадка), 70% всех случаев приходится на Сибирь (Республика Алтай, Алтайский край, Новосибирская область), по 14 % случаев регистрируется на юге РФ (Астраханская область, Ставропольский край, Республика Калмыкия, Республика Крым, г. Севастополь), и Приморском крае (Приморский и Хабаровский край).</w:t>
      </w:r>
      <w:proofErr w:type="gram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Переносчиками являются разные виды клещей родов</w:t>
      </w:r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,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Haemaphysalis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,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Dermacentor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,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Rhipicephalus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. Возбудители могут передаваться при присасывании клеща, раздавливании клеща и контакте с шерстью животного, на котором находились клещи. Заболевание проявляется в виде высокой лихорадки, сыпи и развития первичного аффекта (очага некроза) в области присасывания клеща. Основным методом диагностики является обнаружением ДНК возбудителя в крови, смыве с первичного аффекта или в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биоптате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первичного аффекта, позднее диагноз подтверждается по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сероконверсии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специфических антител. Специфическая профилактика не разработана.</w:t>
      </w:r>
    </w:p>
    <w:p w:rsidR="00CB066A" w:rsidRPr="00CB066A" w:rsidRDefault="00CB066A" w:rsidP="00CB066A">
      <w:pPr>
        <w:shd w:val="clear" w:color="auto" w:fill="F8F8F8"/>
        <w:spacing w:after="0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Крымская геморрагическая лихорадка</w:t>
      </w:r>
    </w:p>
    <w:p w:rsidR="00CB066A" w:rsidRPr="00CB066A" w:rsidRDefault="00CB066A" w:rsidP="00CB066A">
      <w:pPr>
        <w:shd w:val="clear" w:color="auto" w:fill="F8F8F8"/>
        <w:spacing w:after="0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Крымская геморрагическая лихорадка – вирусное заболевание, возбудитель которого также передается клещами, в основном рода</w:t>
      </w:r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Hyalomma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. Заболевание регистрируется в РФ в Волгоградской, Ростовской, Астраханской областях, Ставропольском крае, республике Калмыкия, Дагестане. В среднем регистрируется от 70 до 150 случаев заболевания в год. Инфицирование происходит при присасывании или раздавливании клеща, контакте с биологическими жидкостями больного при уходе за ним. </w:t>
      </w:r>
      <w:proofErr w:type="gram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Симптомы заболевания включают лихорадку озноб, миалгию, головную боль, тошноту; геморрагический синдром включает геморрагическую сыпь, кровоточивость десен, носовые кровотечения, в тяжелых случаях – полостные: желудочное, кишечное, маточное, кровотечения.</w:t>
      </w:r>
      <w:proofErr w:type="gram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Диагноз ставится при обнаружении возбудителя методом ПЦР в острую стадию заболевания и позднее подтверждается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детекцией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сероконверсии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специфических антител. Серопрофилактика разработана, в РФ не применяется.</w:t>
      </w:r>
    </w:p>
    <w:p w:rsidR="00CB066A" w:rsidRPr="00CB066A" w:rsidRDefault="00CB066A" w:rsidP="00CB066A">
      <w:pPr>
        <w:shd w:val="clear" w:color="auto" w:fill="F8F8F8"/>
        <w:spacing w:after="0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CB06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Ку-лихорадка</w:t>
      </w:r>
      <w:proofErr w:type="spellEnd"/>
      <w:r w:rsidRPr="00CB06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, </w:t>
      </w:r>
      <w:proofErr w:type="spellStart"/>
      <w:r w:rsidRPr="00CB06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гранулоцитарный</w:t>
      </w:r>
      <w:proofErr w:type="spellEnd"/>
      <w:r w:rsidRPr="00CB06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анаплазмоз человека и моноцитарный </w:t>
      </w:r>
      <w:proofErr w:type="spellStart"/>
      <w:r w:rsidRPr="00CB06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эрлихиоз</w:t>
      </w:r>
      <w:proofErr w:type="spellEnd"/>
      <w:r w:rsidRPr="00CB06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человека</w:t>
      </w:r>
    </w:p>
    <w:p w:rsidR="00CB066A" w:rsidRPr="00CB066A" w:rsidRDefault="00CB066A" w:rsidP="00CB066A">
      <w:pPr>
        <w:shd w:val="clear" w:color="auto" w:fill="F8F8F8"/>
        <w:spacing w:after="0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группу инфекций, передаваемых клещами и вызываемых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риккетсиеподобными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микроорганизмами, также входят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Ку-лихорадка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гранулоцитарный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анаплазмоз человека и моноцитарный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эрлихиоз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человека. Переносчиками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коксиелл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возбудителей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Ку-лихорадки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являются клещи разных видов и родов, кроме этого существуют и другие механизмы передачи возбудителя: алиментарный - при употреблении в пищу продуктов животноводства без достаточной термической обработки, аспирационный и контактный (чаще эти механизмы передачи распространены среди персонала, ухаживающего за мелким рогатым скотом). Заболевание начинается с высокой лихорадки, головной боли, миалгии, артралгий, затем появляется сыпь, в случае передачи возбудителя при присасывании клеща возможно развитие первичного аффекта. Основным методом диагностики является обнаружением ДНК возбудителя в крови, смыве с первичного аффекта или в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биоптате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первичного аффекта, позднее диагноз подтверждается по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сероконверсии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специфических антител. Специфическая профилактика не разработана. </w:t>
      </w: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 xml:space="preserve">Анаплазмы и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эрлихии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 основном передаются клещами рода</w:t>
      </w:r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распространены на всем ареале клещей</w:t>
      </w:r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ricinus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,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Ixodes</w:t>
      </w:r>
      <w:proofErr w:type="spellEnd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persulcatus.</w:t>
      </w: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Инфицированность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клещей составляет от 0,5% до десятков процентов в зависимости от региона. Заболевание с клинической картиной чаще развивается у детей и лиц старше 60 лет. При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гранулоцитарном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анаплазмозе человека регистрируют лихорадку, слабость, головную боль и миалгию, потливость, тошноту и (или) рвоту. Со стороны </w:t>
      </w:r>
      <w:proofErr w:type="spellStart"/>
      <w:proofErr w:type="gram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системы отмечаются сердцебиение, понижение артериального давления, у большинства больных развивается острый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безжелтушный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гепатит. Схожие симптомы развиваются и при </w:t>
      </w:r>
      <w:proofErr w:type="gram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моноцитарном</w:t>
      </w:r>
      <w:proofErr w:type="gram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эрлихиозе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человека. В качестве отличий можно отметит, что у 2/3 больных наблюдаются катаральные явления со стороны верхних дыхательных путей (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першение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 горле, заложенность носа, непродуктивный кашель). Характерны гиперемия лица, инъекция сосудов склер и конъюнктив, гиперемия слизистых оболочек ротоглотки. Редко на туловище, голенях, бедрах появляется пятнисто-папулезная сыпь. В 8–10 % случаев развивается серозный менингит. Диагностика — клиническая. Меры специфической профилактики не разработаны.</w:t>
      </w:r>
    </w:p>
    <w:p w:rsidR="00CB066A" w:rsidRPr="00CB066A" w:rsidRDefault="00CB066A" w:rsidP="00CB066A">
      <w:pPr>
        <w:shd w:val="clear" w:color="auto" w:fill="F8F8F8"/>
        <w:spacing w:after="0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Туляремия</w:t>
      </w:r>
    </w:p>
    <w:p w:rsidR="00CB066A" w:rsidRPr="00CB066A" w:rsidRDefault="00CB066A" w:rsidP="00CB066A">
      <w:pPr>
        <w:shd w:val="clear" w:color="auto" w:fill="F8F8F8"/>
        <w:spacing w:after="0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Одним из механизмов передачи</w:t>
      </w:r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CB06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туляремии</w:t>
      </w:r>
      <w:r w:rsidRPr="00CB066A">
        <w:rPr>
          <w:rFonts w:ascii="Arial" w:eastAsia="Times New Roman" w:hAnsi="Arial" w:cs="Arial"/>
          <w:b/>
          <w:bCs/>
          <w:color w:val="242424"/>
          <w:sz w:val="20"/>
          <w:lang w:eastAsia="ru-RU"/>
        </w:rPr>
        <w:t> </w:t>
      </w: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также является инфицирование через слюну присосавшегося клеща. Чаще возбудители туляремии обнаруживаются в клещах рода</w:t>
      </w:r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proofErr w:type="spellStart"/>
      <w:r w:rsidRPr="00CB066A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Dermacentor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. Кроме этого существуют и такие механизмы передачи, как контактный, при соприкосновении с больными животными: грызунами и зайцами, при раздавливании инфицированных насекомых, алиментарный - при употреблении инфицированных продуктов и воды, а также воздушно-пылевой путь передачи. Заболевание распространено повсеместно. Наблюдается сезонность с июня по сентябрь. Заболевание характеризуется высокой лихорадкой, головной болью, миалгией; при проникновении возбудителя через кожные покровы возникает бубон в месте регионарного </w:t>
      </w: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лимфоузла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при алиментарном заражении развивается </w:t>
      </w:r>
      <w:proofErr w:type="spellStart"/>
      <w:proofErr w:type="gram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желудочно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кишечная</w:t>
      </w:r>
      <w:proofErr w:type="gram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форма заболевания, при воздушно-пылевом – легочная. Диагноз подтверждается с использованием иммунологических методов. Разработаны методы специфической профилактики (вакцинация), которые применяются в активных очагах туляремии.</w:t>
      </w:r>
    </w:p>
    <w:p w:rsidR="00CB066A" w:rsidRPr="00CB066A" w:rsidRDefault="00CB066A" w:rsidP="00CB066A">
      <w:pPr>
        <w:shd w:val="clear" w:color="auto" w:fill="F8F8F8"/>
        <w:spacing w:after="0" w:line="259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Роспотребнадзор</w:t>
      </w:r>
      <w:proofErr w:type="spellEnd"/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рекомендует соблюдать</w:t>
      </w:r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hyperlink r:id="rId5" w:history="1">
        <w:r w:rsidRPr="00CB066A">
          <w:rPr>
            <w:rFonts w:ascii="Arial" w:eastAsia="Times New Roman" w:hAnsi="Arial" w:cs="Arial"/>
            <w:color w:val="1D85B3"/>
            <w:sz w:val="20"/>
            <w:lang w:eastAsia="ru-RU"/>
          </w:rPr>
          <w:t>меры профилактики</w:t>
        </w:r>
      </w:hyperlink>
      <w:r w:rsidRPr="00CB066A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CB066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инфекций, передающихся клещами и быть внимательнее к своему здоровью. </w:t>
      </w:r>
    </w:p>
    <w:p w:rsidR="004A0C5A" w:rsidRDefault="00CB066A">
      <w:r>
        <w:rPr>
          <w:noProof/>
          <w:lang w:eastAsia="ru-RU"/>
        </w:rPr>
        <w:drawing>
          <wp:inline distT="0" distB="0" distL="0" distR="0">
            <wp:extent cx="5940425" cy="4198311"/>
            <wp:effectExtent l="19050" t="0" r="3175" b="0"/>
            <wp:docPr id="1" name="Рисунок 1" descr="C:\Users\user\AppData\Local\Microsoft\Windows Live Mail\WLMDSS.tmp\WLMD3F9.tmp\A4-Ticks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D3F9.tmp\A4-Ticks_1980x14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C5A" w:rsidSect="004A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066A"/>
    <w:rsid w:val="00227F11"/>
    <w:rsid w:val="004A0C5A"/>
    <w:rsid w:val="005F0F5D"/>
    <w:rsid w:val="0080397C"/>
    <w:rsid w:val="00A4750B"/>
    <w:rsid w:val="00CB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5A"/>
  </w:style>
  <w:style w:type="paragraph" w:styleId="1">
    <w:name w:val="heading 1"/>
    <w:basedOn w:val="a"/>
    <w:link w:val="10"/>
    <w:uiPriority w:val="9"/>
    <w:qFormat/>
    <w:rsid w:val="00CB0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66A"/>
  </w:style>
  <w:style w:type="character" w:styleId="a4">
    <w:name w:val="Hyperlink"/>
    <w:basedOn w:val="a0"/>
    <w:uiPriority w:val="99"/>
    <w:semiHidden/>
    <w:unhideWhenUsed/>
    <w:rsid w:val="00CB0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ospotrebnadzor.ru/about/info/predpr/news_predpr.php?ELEMENT_ID=14354&amp;sphrase_id=2467614" TargetMode="External"/><Relationship Id="rId4" Type="http://schemas.openxmlformats.org/officeDocument/2006/relationships/hyperlink" Target="https://www.rospotrebnadzor.ru/deyatelnost/epidemiological-surveillance/?ELEMENT_ID=13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2020-06-25T06:54:00Z</dcterms:created>
  <dcterms:modified xsi:type="dcterms:W3CDTF">2020-06-25T06:55:00Z</dcterms:modified>
</cp:coreProperties>
</file>