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25" w:rsidRPr="00CC7B90" w:rsidRDefault="00732425" w:rsidP="00FD07A7">
      <w:pPr>
        <w:tabs>
          <w:tab w:val="left" w:pos="2055"/>
        </w:tabs>
      </w:pPr>
    </w:p>
    <w:p w:rsidR="00B30892" w:rsidRPr="00CC7B90" w:rsidRDefault="00B30892" w:rsidP="00B30892">
      <w:pPr>
        <w:widowControl w:val="0"/>
        <w:autoSpaceDE w:val="0"/>
        <w:autoSpaceDN w:val="0"/>
        <w:adjustRightInd w:val="0"/>
        <w:jc w:val="center"/>
        <w:rPr>
          <w:b/>
          <w:bCs/>
        </w:rPr>
      </w:pPr>
      <w:r w:rsidRPr="00CC7B90">
        <w:rPr>
          <w:b/>
          <w:bCs/>
        </w:rPr>
        <w:t>МУНИЦИПАЛЬНАЯ ПРОГРАММА</w:t>
      </w:r>
    </w:p>
    <w:p w:rsidR="00B30892" w:rsidRPr="00CC7B90" w:rsidRDefault="00B30892" w:rsidP="00B30892">
      <w:pPr>
        <w:widowControl w:val="0"/>
        <w:autoSpaceDE w:val="0"/>
        <w:autoSpaceDN w:val="0"/>
        <w:adjustRightInd w:val="0"/>
        <w:jc w:val="center"/>
        <w:rPr>
          <w:b/>
          <w:bCs/>
        </w:rPr>
      </w:pPr>
      <w:r>
        <w:rPr>
          <w:b/>
          <w:bCs/>
        </w:rPr>
        <w:t>«</w:t>
      </w:r>
      <w:r w:rsidRPr="00CC7B90">
        <w:rPr>
          <w:b/>
          <w:bCs/>
        </w:rPr>
        <w:t>ЭКОЛОГИЧЕСКАЯ БЕЗОПАСНОСТЬ КОВЕРНИНСКОГО МУНИЦИПАЛЬНОГО РАЙОНА НИЖЕГОРОДСКОЙ ОБЛАСТИ</w:t>
      </w:r>
      <w:r>
        <w:rPr>
          <w:b/>
          <w:bCs/>
        </w:rPr>
        <w:t>»</w:t>
      </w:r>
      <w:r w:rsidRPr="00CC7B90">
        <w:rPr>
          <w:b/>
          <w:bCs/>
        </w:rPr>
        <w:t xml:space="preserve"> </w:t>
      </w:r>
    </w:p>
    <w:p w:rsidR="00B30892" w:rsidRPr="00CC7B90" w:rsidRDefault="00B30892" w:rsidP="00B30892">
      <w:pPr>
        <w:widowControl w:val="0"/>
        <w:autoSpaceDE w:val="0"/>
        <w:autoSpaceDN w:val="0"/>
        <w:adjustRightInd w:val="0"/>
        <w:ind w:firstLine="540"/>
        <w:jc w:val="both"/>
      </w:pPr>
    </w:p>
    <w:p w:rsidR="00B30892" w:rsidRPr="00CC7B90" w:rsidRDefault="00B30892" w:rsidP="00B30892">
      <w:pPr>
        <w:widowControl w:val="0"/>
        <w:autoSpaceDE w:val="0"/>
        <w:autoSpaceDN w:val="0"/>
        <w:adjustRightInd w:val="0"/>
        <w:jc w:val="center"/>
      </w:pPr>
      <w:r w:rsidRPr="00CC7B90">
        <w:t>(далее - Программа)</w:t>
      </w:r>
    </w:p>
    <w:p w:rsidR="00B30892" w:rsidRPr="00CC7B90" w:rsidRDefault="00B30892" w:rsidP="00B30892">
      <w:pPr>
        <w:widowControl w:val="0"/>
        <w:autoSpaceDE w:val="0"/>
        <w:autoSpaceDN w:val="0"/>
        <w:adjustRightInd w:val="0"/>
        <w:ind w:firstLine="540"/>
        <w:jc w:val="both"/>
      </w:pPr>
    </w:p>
    <w:p w:rsidR="00B30892" w:rsidRPr="00CC7B90" w:rsidRDefault="00B30892" w:rsidP="00B30892">
      <w:pPr>
        <w:widowControl w:val="0"/>
        <w:autoSpaceDE w:val="0"/>
        <w:autoSpaceDN w:val="0"/>
        <w:adjustRightInd w:val="0"/>
        <w:jc w:val="center"/>
        <w:outlineLvl w:val="1"/>
      </w:pPr>
      <w:bookmarkStart w:id="0" w:name="Par52"/>
      <w:bookmarkEnd w:id="0"/>
      <w:r w:rsidRPr="00CC7B90">
        <w:t>1. ПАСПОРТ ПРОГРАММЫ</w:t>
      </w:r>
    </w:p>
    <w:p w:rsidR="00B30892" w:rsidRPr="00CC7B90" w:rsidRDefault="00B30892" w:rsidP="00B30892">
      <w:pPr>
        <w:widowControl w:val="0"/>
        <w:autoSpaceDE w:val="0"/>
        <w:autoSpaceDN w:val="0"/>
        <w:adjustRightInd w:val="0"/>
        <w:ind w:firstLine="540"/>
        <w:jc w:val="both"/>
      </w:pPr>
    </w:p>
    <w:tbl>
      <w:tblPr>
        <w:tblW w:w="9641" w:type="dxa"/>
        <w:tblInd w:w="102" w:type="dxa"/>
        <w:tblLayout w:type="fixed"/>
        <w:tblCellMar>
          <w:top w:w="75" w:type="dxa"/>
          <w:left w:w="0" w:type="dxa"/>
          <w:bottom w:w="75" w:type="dxa"/>
          <w:right w:w="0" w:type="dxa"/>
        </w:tblCellMar>
        <w:tblLook w:val="0000"/>
      </w:tblPr>
      <w:tblGrid>
        <w:gridCol w:w="2725"/>
        <w:gridCol w:w="2891"/>
        <w:gridCol w:w="4025"/>
      </w:tblGrid>
      <w:tr w:rsidR="004C54C2"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Муниципальный заказчик Программы</w:t>
            </w:r>
          </w:p>
        </w:tc>
        <w:tc>
          <w:tcPr>
            <w:tcW w:w="6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Администрация Ковернинского муниципального района Нижегородской области</w:t>
            </w:r>
          </w:p>
        </w:tc>
      </w:tr>
      <w:tr w:rsidR="004C54C2"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Координатор Программы</w:t>
            </w:r>
          </w:p>
        </w:tc>
        <w:tc>
          <w:tcPr>
            <w:tcW w:w="6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Отдел экономики Администрации Ковернинского муниципального района Нижегородской области</w:t>
            </w:r>
          </w:p>
        </w:tc>
      </w:tr>
      <w:tr w:rsidR="004C54C2"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Соисполнители Программы</w:t>
            </w:r>
          </w:p>
        </w:tc>
        <w:tc>
          <w:tcPr>
            <w:tcW w:w="6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677" w:rsidRPr="00F41E90" w:rsidRDefault="004B6677" w:rsidP="004B6677">
            <w:pPr>
              <w:widowControl w:val="0"/>
              <w:autoSpaceDE w:val="0"/>
              <w:autoSpaceDN w:val="0"/>
              <w:adjustRightInd w:val="0"/>
              <w:jc w:val="both"/>
            </w:pPr>
            <w:r w:rsidRPr="00F41E90">
              <w:t>Отдел образования Администрации Ковернинского муниципального района Нижегородской области</w:t>
            </w:r>
          </w:p>
          <w:p w:rsidR="004B6677" w:rsidRPr="00F41E90" w:rsidRDefault="004B6677" w:rsidP="004B6677">
            <w:pPr>
              <w:widowControl w:val="0"/>
              <w:autoSpaceDE w:val="0"/>
              <w:autoSpaceDN w:val="0"/>
              <w:adjustRightInd w:val="0"/>
              <w:jc w:val="both"/>
            </w:pPr>
            <w:r w:rsidRPr="00F41E90">
              <w:t>Администрации р.п.Ковернино и сельских поселений (по согласованию)</w:t>
            </w:r>
          </w:p>
          <w:p w:rsidR="00B406DB" w:rsidRDefault="004B6677" w:rsidP="004B6677">
            <w:pPr>
              <w:widowControl w:val="0"/>
              <w:autoSpaceDE w:val="0"/>
              <w:autoSpaceDN w:val="0"/>
              <w:adjustRightInd w:val="0"/>
              <w:jc w:val="both"/>
            </w:pPr>
            <w:r w:rsidRPr="00F41E90">
              <w:t>Предприятия и организации района (по согласованию)</w:t>
            </w:r>
          </w:p>
        </w:tc>
      </w:tr>
      <w:tr w:rsidR="004C54C2"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Подпрограммы Программы</w:t>
            </w:r>
          </w:p>
        </w:tc>
        <w:tc>
          <w:tcPr>
            <w:tcW w:w="6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Не содержит Подпрограмм</w:t>
            </w:r>
          </w:p>
        </w:tc>
      </w:tr>
      <w:tr w:rsidR="004B6677"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677" w:rsidRDefault="004B6677" w:rsidP="006566F1">
            <w:pPr>
              <w:widowControl w:val="0"/>
              <w:autoSpaceDE w:val="0"/>
              <w:autoSpaceDN w:val="0"/>
              <w:adjustRightInd w:val="0"/>
              <w:jc w:val="both"/>
            </w:pPr>
            <w:r>
              <w:t>Цели Программы</w:t>
            </w:r>
          </w:p>
        </w:tc>
        <w:tc>
          <w:tcPr>
            <w:tcW w:w="6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677" w:rsidRPr="00F41E90" w:rsidRDefault="004B6677" w:rsidP="00BC0035">
            <w:pPr>
              <w:widowControl w:val="0"/>
              <w:autoSpaceDE w:val="0"/>
              <w:autoSpaceDN w:val="0"/>
              <w:adjustRightInd w:val="0"/>
              <w:jc w:val="both"/>
            </w:pPr>
            <w:r w:rsidRPr="00F41E90">
              <w:t>Повышение уровня экологической безопасности населения Ковернинского муниципального района путем предупреждения и устранения нарушений в области охраны окружающей среды</w:t>
            </w:r>
          </w:p>
        </w:tc>
      </w:tr>
      <w:tr w:rsidR="004B6677"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677" w:rsidRDefault="004B6677" w:rsidP="006566F1">
            <w:pPr>
              <w:widowControl w:val="0"/>
              <w:autoSpaceDE w:val="0"/>
              <w:autoSpaceDN w:val="0"/>
              <w:adjustRightInd w:val="0"/>
              <w:jc w:val="both"/>
            </w:pPr>
            <w:r>
              <w:t>Задачи Программы</w:t>
            </w:r>
          </w:p>
        </w:tc>
        <w:tc>
          <w:tcPr>
            <w:tcW w:w="691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B6677" w:rsidRPr="00F41E90" w:rsidRDefault="004B6677" w:rsidP="00BC0035">
            <w:pPr>
              <w:widowControl w:val="0"/>
              <w:autoSpaceDE w:val="0"/>
              <w:autoSpaceDN w:val="0"/>
              <w:adjustRightInd w:val="0"/>
              <w:jc w:val="both"/>
            </w:pPr>
            <w:r w:rsidRPr="00F41E90">
              <w:t>1. Предотвращение вредного воздействия отходов производства и потребления на здоровье человека и окружающую среду.</w:t>
            </w:r>
          </w:p>
          <w:p w:rsidR="004B6677" w:rsidRPr="00F41E90" w:rsidRDefault="004B6677" w:rsidP="00BC0035">
            <w:pPr>
              <w:widowControl w:val="0"/>
              <w:autoSpaceDE w:val="0"/>
              <w:autoSpaceDN w:val="0"/>
              <w:adjustRightInd w:val="0"/>
              <w:jc w:val="both"/>
            </w:pPr>
            <w:r w:rsidRPr="00F41E90">
              <w:t>2. Обеспечение сохранения и воспроизводства объектов растительного мира. Предупреждение и устранение нарушений в области охраны окружающей среды.</w:t>
            </w:r>
          </w:p>
          <w:p w:rsidR="004B6677" w:rsidRPr="00F41E90" w:rsidRDefault="004B6677" w:rsidP="00BC0035">
            <w:pPr>
              <w:widowControl w:val="0"/>
              <w:autoSpaceDE w:val="0"/>
              <w:autoSpaceDN w:val="0"/>
              <w:adjustRightInd w:val="0"/>
              <w:jc w:val="both"/>
            </w:pPr>
            <w:r w:rsidRPr="00F41E90">
              <w:t>3.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r>
      <w:tr w:rsidR="004C54C2"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Этапы и сроки реализации Программы</w:t>
            </w:r>
          </w:p>
        </w:tc>
        <w:tc>
          <w:tcPr>
            <w:tcW w:w="6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2015 - 2020 годы.</w:t>
            </w:r>
          </w:p>
          <w:p w:rsidR="004C54C2" w:rsidRDefault="004C54C2" w:rsidP="006566F1">
            <w:pPr>
              <w:widowControl w:val="0"/>
              <w:autoSpaceDE w:val="0"/>
              <w:autoSpaceDN w:val="0"/>
              <w:adjustRightInd w:val="0"/>
              <w:jc w:val="both"/>
            </w:pPr>
            <w:r>
              <w:t>Программа реализуется в один этап</w:t>
            </w:r>
          </w:p>
        </w:tc>
      </w:tr>
      <w:tr w:rsidR="004C54C2" w:rsidTr="006566F1">
        <w:tc>
          <w:tcPr>
            <w:tcW w:w="27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 xml:space="preserve">Объемы бюджетных ассигнований Программы за счет средств бюджета района </w:t>
            </w:r>
          </w:p>
        </w:tc>
        <w:tc>
          <w:tcPr>
            <w:tcW w:w="6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Программа "Экологическая безопасность Ковернинского муниципального района Нижегородской области» по годам (тыс. рублей)</w:t>
            </w:r>
          </w:p>
        </w:tc>
      </w:tr>
      <w:tr w:rsidR="004C54C2" w:rsidTr="006566F1">
        <w:tc>
          <w:tcPr>
            <w:tcW w:w="2725" w:type="dxa"/>
            <w:vMerge/>
            <w:tcBorders>
              <w:left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Всего, в том числе:</w:t>
            </w:r>
          </w:p>
        </w:tc>
        <w:tc>
          <w:tcPr>
            <w:tcW w:w="40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54C2" w:rsidRDefault="004C54C2" w:rsidP="006566F1">
            <w:pPr>
              <w:widowControl w:val="0"/>
              <w:autoSpaceDE w:val="0"/>
              <w:autoSpaceDN w:val="0"/>
              <w:adjustRightInd w:val="0"/>
              <w:jc w:val="center"/>
            </w:pPr>
            <w:r>
              <w:t>4</w:t>
            </w:r>
            <w:r w:rsidR="004F7E56">
              <w:t>82</w:t>
            </w:r>
          </w:p>
        </w:tc>
      </w:tr>
      <w:tr w:rsidR="004C54C2" w:rsidTr="006566F1">
        <w:tc>
          <w:tcPr>
            <w:tcW w:w="2725" w:type="dxa"/>
            <w:vMerge/>
            <w:tcBorders>
              <w:left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2015</w:t>
            </w:r>
          </w:p>
        </w:tc>
        <w:tc>
          <w:tcPr>
            <w:tcW w:w="40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54C2" w:rsidRDefault="004C54C2" w:rsidP="006566F1">
            <w:pPr>
              <w:widowControl w:val="0"/>
              <w:autoSpaceDE w:val="0"/>
              <w:autoSpaceDN w:val="0"/>
              <w:adjustRightInd w:val="0"/>
              <w:jc w:val="center"/>
            </w:pPr>
            <w:r>
              <w:t>83</w:t>
            </w:r>
          </w:p>
        </w:tc>
      </w:tr>
      <w:tr w:rsidR="004C54C2" w:rsidTr="006566F1">
        <w:tc>
          <w:tcPr>
            <w:tcW w:w="2725" w:type="dxa"/>
            <w:vMerge/>
            <w:tcBorders>
              <w:left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2016</w:t>
            </w:r>
          </w:p>
        </w:tc>
        <w:tc>
          <w:tcPr>
            <w:tcW w:w="40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54C2" w:rsidRDefault="004C54C2" w:rsidP="006566F1">
            <w:pPr>
              <w:widowControl w:val="0"/>
              <w:autoSpaceDE w:val="0"/>
              <w:autoSpaceDN w:val="0"/>
              <w:adjustRightInd w:val="0"/>
              <w:jc w:val="center"/>
            </w:pPr>
            <w:r>
              <w:t>84</w:t>
            </w:r>
          </w:p>
        </w:tc>
      </w:tr>
      <w:tr w:rsidR="004C54C2" w:rsidTr="006566F1">
        <w:tc>
          <w:tcPr>
            <w:tcW w:w="2725" w:type="dxa"/>
            <w:vMerge/>
            <w:tcBorders>
              <w:left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2017</w:t>
            </w:r>
          </w:p>
        </w:tc>
        <w:tc>
          <w:tcPr>
            <w:tcW w:w="40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54C2" w:rsidRDefault="004C54C2" w:rsidP="006566F1">
            <w:pPr>
              <w:widowControl w:val="0"/>
              <w:autoSpaceDE w:val="0"/>
              <w:autoSpaceDN w:val="0"/>
              <w:adjustRightInd w:val="0"/>
              <w:jc w:val="center"/>
            </w:pPr>
            <w:r>
              <w:t>10</w:t>
            </w:r>
            <w:r w:rsidR="004F7E56">
              <w:t>5</w:t>
            </w:r>
          </w:p>
        </w:tc>
      </w:tr>
      <w:tr w:rsidR="004C54C2" w:rsidTr="006566F1">
        <w:tc>
          <w:tcPr>
            <w:tcW w:w="2725" w:type="dxa"/>
            <w:vMerge/>
            <w:tcBorders>
              <w:left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2018</w:t>
            </w:r>
          </w:p>
        </w:tc>
        <w:tc>
          <w:tcPr>
            <w:tcW w:w="40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54C2" w:rsidRDefault="004C54C2" w:rsidP="006566F1">
            <w:pPr>
              <w:widowControl w:val="0"/>
              <w:autoSpaceDE w:val="0"/>
              <w:autoSpaceDN w:val="0"/>
              <w:adjustRightInd w:val="0"/>
              <w:jc w:val="center"/>
            </w:pPr>
            <w:r>
              <w:t>70</w:t>
            </w:r>
          </w:p>
        </w:tc>
      </w:tr>
      <w:tr w:rsidR="004C54C2" w:rsidTr="006566F1">
        <w:tc>
          <w:tcPr>
            <w:tcW w:w="2725" w:type="dxa"/>
            <w:vMerge/>
            <w:tcBorders>
              <w:left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2019</w:t>
            </w:r>
          </w:p>
        </w:tc>
        <w:tc>
          <w:tcPr>
            <w:tcW w:w="40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54C2" w:rsidRDefault="004C54C2" w:rsidP="006566F1">
            <w:pPr>
              <w:widowControl w:val="0"/>
              <w:autoSpaceDE w:val="0"/>
              <w:autoSpaceDN w:val="0"/>
              <w:adjustRightInd w:val="0"/>
              <w:jc w:val="center"/>
            </w:pPr>
            <w:r>
              <w:t>70</w:t>
            </w:r>
          </w:p>
        </w:tc>
      </w:tr>
      <w:tr w:rsidR="004C54C2" w:rsidTr="006566F1">
        <w:tc>
          <w:tcPr>
            <w:tcW w:w="27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4C2" w:rsidRDefault="004C54C2" w:rsidP="006566F1">
            <w:pPr>
              <w:widowControl w:val="0"/>
              <w:autoSpaceDE w:val="0"/>
              <w:autoSpaceDN w:val="0"/>
              <w:adjustRightInd w:val="0"/>
              <w:jc w:val="both"/>
            </w:pPr>
            <w:r>
              <w:t>2020</w:t>
            </w:r>
          </w:p>
        </w:tc>
        <w:tc>
          <w:tcPr>
            <w:tcW w:w="40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54C2" w:rsidRDefault="004C54C2" w:rsidP="006566F1">
            <w:pPr>
              <w:widowControl w:val="0"/>
              <w:autoSpaceDE w:val="0"/>
              <w:autoSpaceDN w:val="0"/>
              <w:adjustRightInd w:val="0"/>
              <w:jc w:val="center"/>
            </w:pPr>
            <w:r>
              <w:t>70</w:t>
            </w:r>
          </w:p>
        </w:tc>
      </w:tr>
      <w:tr w:rsidR="004B6677" w:rsidTr="006566F1">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677" w:rsidRDefault="004B6677" w:rsidP="006566F1">
            <w:pPr>
              <w:widowControl w:val="0"/>
              <w:autoSpaceDE w:val="0"/>
              <w:autoSpaceDN w:val="0"/>
              <w:adjustRightInd w:val="0"/>
              <w:jc w:val="both"/>
            </w:pPr>
            <w:r>
              <w:t>Индикаторы достижения цели и показатели непосредственных результатов</w:t>
            </w:r>
          </w:p>
        </w:tc>
        <w:tc>
          <w:tcPr>
            <w:tcW w:w="691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B6677" w:rsidRPr="00F41E90" w:rsidRDefault="004B6677" w:rsidP="00BC0035">
            <w:pPr>
              <w:widowControl w:val="0"/>
              <w:autoSpaceDE w:val="0"/>
              <w:autoSpaceDN w:val="0"/>
              <w:adjustRightInd w:val="0"/>
              <w:jc w:val="both"/>
            </w:pPr>
            <w:r w:rsidRPr="00F41E90">
              <w:rPr>
                <w:b/>
                <w:bCs/>
              </w:rPr>
              <w:t>Индикаторы</w:t>
            </w:r>
            <w:r w:rsidRPr="00F41E90">
              <w:t xml:space="preserve"> достижения цели за 2015-2020 годы:</w:t>
            </w:r>
          </w:p>
          <w:p w:rsidR="004B6677" w:rsidRPr="00F41E90" w:rsidRDefault="004B6677" w:rsidP="00BC0035">
            <w:pPr>
              <w:widowControl w:val="0"/>
              <w:autoSpaceDE w:val="0"/>
              <w:autoSpaceDN w:val="0"/>
              <w:adjustRightInd w:val="0"/>
              <w:jc w:val="both"/>
            </w:pPr>
            <w:r w:rsidRPr="00F41E90">
              <w:t>-  количество проведенных контрольно-надзорных мероприятий – 386 ед.;</w:t>
            </w:r>
          </w:p>
          <w:p w:rsidR="004B6677" w:rsidRPr="00F41E90" w:rsidRDefault="004B6677" w:rsidP="00BC0035">
            <w:pPr>
              <w:widowControl w:val="0"/>
              <w:autoSpaceDE w:val="0"/>
              <w:autoSpaceDN w:val="0"/>
              <w:adjustRightInd w:val="0"/>
              <w:jc w:val="both"/>
            </w:pPr>
            <w:r w:rsidRPr="00F41E90">
              <w:t>- количество природопользователей, поставленных на учет по плате за негативное воздействие на окружающую среду на территории района увеличится на 88 ед.</w:t>
            </w:r>
          </w:p>
          <w:p w:rsidR="004B6677" w:rsidRPr="00F41E90" w:rsidRDefault="004B6677" w:rsidP="00BC0035">
            <w:pPr>
              <w:widowControl w:val="0"/>
              <w:autoSpaceDE w:val="0"/>
              <w:autoSpaceDN w:val="0"/>
              <w:adjustRightInd w:val="0"/>
              <w:jc w:val="both"/>
            </w:pPr>
            <w:r w:rsidRPr="00F41E90">
              <w:t xml:space="preserve">В результате реализации Программы будут достигнуты следующие </w:t>
            </w:r>
            <w:r w:rsidRPr="00F41E90">
              <w:rPr>
                <w:b/>
                <w:bCs/>
              </w:rPr>
              <w:t>непосредственные результаты</w:t>
            </w:r>
            <w:r w:rsidRPr="00F41E90">
              <w:t>:</w:t>
            </w:r>
          </w:p>
          <w:p w:rsidR="004B6677" w:rsidRPr="00F41E90" w:rsidRDefault="004B6677" w:rsidP="00BC0035">
            <w:pPr>
              <w:widowControl w:val="0"/>
              <w:autoSpaceDE w:val="0"/>
              <w:autoSpaceDN w:val="0"/>
              <w:adjustRightInd w:val="0"/>
              <w:jc w:val="both"/>
            </w:pPr>
            <w:r w:rsidRPr="00F41E90">
              <w:t>- количество нарушений, выявленных при осуществлении проверок в области экологической безопасности - 228 ед.;</w:t>
            </w:r>
          </w:p>
          <w:p w:rsidR="004B6677" w:rsidRPr="00F41E90" w:rsidRDefault="004B6677" w:rsidP="00BC0035">
            <w:pPr>
              <w:widowControl w:val="0"/>
              <w:autoSpaceDE w:val="0"/>
              <w:autoSpaceDN w:val="0"/>
              <w:adjustRightInd w:val="0"/>
              <w:jc w:val="both"/>
            </w:pPr>
            <w:r w:rsidRPr="00F41E90">
              <w:t>- количество возбужденных административных дел при осуществлении проверок в области экологической безопасности - 143 ед.;</w:t>
            </w:r>
          </w:p>
          <w:p w:rsidR="004B6677" w:rsidRPr="00F41E90" w:rsidRDefault="004B6677" w:rsidP="00BC0035">
            <w:pPr>
              <w:widowControl w:val="0"/>
              <w:autoSpaceDE w:val="0"/>
              <w:autoSpaceDN w:val="0"/>
              <w:adjustRightInd w:val="0"/>
              <w:jc w:val="both"/>
            </w:pPr>
            <w:r w:rsidRPr="00F41E90">
              <w:t xml:space="preserve">- </w:t>
            </w:r>
            <w:r>
              <w:t>с</w:t>
            </w:r>
            <w:r w:rsidRPr="00F41E90">
              <w:t xml:space="preserve">умма </w:t>
            </w:r>
            <w:r>
              <w:t>наложенных</w:t>
            </w:r>
            <w:r w:rsidRPr="00F41E90">
              <w:t xml:space="preserve"> штрафов по результатам административных дел</w:t>
            </w:r>
            <w:r>
              <w:t xml:space="preserve"> нарушения требований природоохранного законодательства</w:t>
            </w:r>
            <w:r w:rsidRPr="00F41E90">
              <w:t xml:space="preserve"> – 1</w:t>
            </w:r>
            <w:r>
              <w:t>171</w:t>
            </w:r>
            <w:r w:rsidRPr="00F41E90">
              <w:t xml:space="preserve"> руб.;</w:t>
            </w:r>
          </w:p>
          <w:p w:rsidR="004B6677" w:rsidRDefault="004B6677" w:rsidP="00BC0035">
            <w:pPr>
              <w:widowControl w:val="0"/>
              <w:autoSpaceDE w:val="0"/>
              <w:autoSpaceDN w:val="0"/>
              <w:adjustRightInd w:val="0"/>
              <w:jc w:val="both"/>
            </w:pPr>
            <w:r w:rsidRPr="00F41E90">
              <w:t xml:space="preserve">- </w:t>
            </w:r>
            <w:r>
              <w:t>объем денежных взысканий (штрафы) за нарушение природоохранного законодательства, поступившие в бюджет Ковернинского муниципального района</w:t>
            </w:r>
            <w:r w:rsidRPr="00F41E90">
              <w:t xml:space="preserve"> – </w:t>
            </w:r>
            <w:r>
              <w:t>966</w:t>
            </w:r>
            <w:r w:rsidRPr="00F41E90">
              <w:t xml:space="preserve"> тыс.руб.</w:t>
            </w:r>
            <w:r>
              <w:t>;</w:t>
            </w:r>
          </w:p>
          <w:p w:rsidR="004B6677" w:rsidRPr="00F41E90" w:rsidRDefault="004B6677" w:rsidP="00BC0035">
            <w:pPr>
              <w:widowControl w:val="0"/>
              <w:autoSpaceDE w:val="0"/>
              <w:autoSpaceDN w:val="0"/>
              <w:adjustRightInd w:val="0"/>
              <w:jc w:val="both"/>
            </w:pPr>
            <w:r>
              <w:t>- о</w:t>
            </w:r>
            <w:r w:rsidRPr="002F2029">
              <w:t>бъем денежной компенсации за негативное воздействие на окружающую среду, поступившей в бюджета района</w:t>
            </w:r>
            <w:r>
              <w:t xml:space="preserve"> – 2854,5 руб.</w:t>
            </w:r>
          </w:p>
        </w:tc>
      </w:tr>
    </w:tbl>
    <w:p w:rsidR="00B30892" w:rsidRPr="00CC7B90" w:rsidRDefault="00B30892" w:rsidP="00B30892">
      <w:pPr>
        <w:widowControl w:val="0"/>
        <w:autoSpaceDE w:val="0"/>
        <w:autoSpaceDN w:val="0"/>
        <w:adjustRightInd w:val="0"/>
        <w:jc w:val="both"/>
      </w:pPr>
    </w:p>
    <w:p w:rsidR="00B30892" w:rsidRPr="008E1437" w:rsidRDefault="00B30892" w:rsidP="00B30892">
      <w:pPr>
        <w:widowControl w:val="0"/>
        <w:autoSpaceDE w:val="0"/>
        <w:autoSpaceDN w:val="0"/>
        <w:adjustRightInd w:val="0"/>
        <w:jc w:val="center"/>
        <w:outlineLvl w:val="1"/>
      </w:pPr>
      <w:r w:rsidRPr="008E1437">
        <w:t>2. ТЕКСТ ПРОГРАММЫ</w:t>
      </w:r>
    </w:p>
    <w:p w:rsidR="00B30892" w:rsidRPr="008E1437" w:rsidRDefault="00B30892" w:rsidP="00B30892">
      <w:pPr>
        <w:widowControl w:val="0"/>
        <w:autoSpaceDE w:val="0"/>
        <w:autoSpaceDN w:val="0"/>
        <w:adjustRightInd w:val="0"/>
        <w:ind w:firstLine="540"/>
        <w:jc w:val="both"/>
      </w:pPr>
    </w:p>
    <w:p w:rsidR="00B30892" w:rsidRDefault="00B30892" w:rsidP="00B30892">
      <w:pPr>
        <w:widowControl w:val="0"/>
        <w:autoSpaceDE w:val="0"/>
        <w:autoSpaceDN w:val="0"/>
        <w:adjustRightInd w:val="0"/>
        <w:jc w:val="center"/>
        <w:outlineLvl w:val="2"/>
      </w:pPr>
      <w:bookmarkStart w:id="1" w:name="Par259"/>
      <w:bookmarkEnd w:id="1"/>
      <w:r w:rsidRPr="008E1437">
        <w:t>2.1. Характеристика текущего состояния</w:t>
      </w:r>
    </w:p>
    <w:p w:rsidR="00AB433D" w:rsidRPr="00CC7B90" w:rsidRDefault="00AB433D" w:rsidP="00B30892">
      <w:pPr>
        <w:widowControl w:val="0"/>
        <w:autoSpaceDE w:val="0"/>
        <w:autoSpaceDN w:val="0"/>
        <w:adjustRightInd w:val="0"/>
        <w:jc w:val="center"/>
        <w:outlineLvl w:val="2"/>
      </w:pPr>
    </w:p>
    <w:p w:rsidR="00B30892" w:rsidRPr="00CC7B90" w:rsidRDefault="00B30892" w:rsidP="00B30892">
      <w:pPr>
        <w:widowControl w:val="0"/>
        <w:autoSpaceDE w:val="0"/>
        <w:autoSpaceDN w:val="0"/>
        <w:adjustRightInd w:val="0"/>
        <w:ind w:firstLine="720"/>
        <w:jc w:val="both"/>
      </w:pPr>
      <w:r w:rsidRPr="00CC7B90">
        <w:t xml:space="preserve">Обеспечение безопасности населения, в том числе экологической, является одним из приоритетов </w:t>
      </w:r>
      <w:hyperlink r:id="rId7" w:history="1">
        <w:r w:rsidRPr="00CC7B90">
          <w:t>Стратегии</w:t>
        </w:r>
      </w:hyperlink>
      <w:r w:rsidRPr="00CC7B90">
        <w:t xml:space="preserve"> развития Нижегородской области до 2020 года, утвержденной постановлением Правительства Нижегородской области от 17 апреля 2006 года N 127 (далее - Стратегия). В качестве ключевых проблем Нижегородской области Стратегия называет и низкое качество жизни, включающее требующую улучшения экологическую обстановку, и высокий уровень загрязнения природных объектов. Повышение качества окружающей среды и формирование имиджа экологически чистой территории является одной из задач ключевого направления деятельности Правительства Нижегородской области по реализации Стратегии.</w:t>
      </w:r>
    </w:p>
    <w:p w:rsidR="00B30892" w:rsidRPr="00CC7B90" w:rsidRDefault="00B30892" w:rsidP="00B30892">
      <w:pPr>
        <w:widowControl w:val="0"/>
        <w:autoSpaceDE w:val="0"/>
        <w:autoSpaceDN w:val="0"/>
        <w:adjustRightInd w:val="0"/>
        <w:ind w:firstLine="720"/>
        <w:jc w:val="both"/>
      </w:pPr>
      <w:r w:rsidRPr="00CC7B90">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30892" w:rsidRPr="00CC7B90" w:rsidRDefault="00B30892" w:rsidP="00B30892">
      <w:pPr>
        <w:ind w:firstLine="720"/>
        <w:jc w:val="both"/>
      </w:pPr>
      <w:r w:rsidRPr="00CC7B90">
        <w:t xml:space="preserve">Ковернинский район расположен в северо – западной части Нижегородской области, в Ветлужском равнинном таежно – лесном крае (Северном Заволжье). Ковернинский район граничит с Костромской областью и пятью </w:t>
      </w:r>
      <w:r>
        <w:t xml:space="preserve">муниципальными образованиями </w:t>
      </w:r>
      <w:r w:rsidRPr="00CC7B90">
        <w:t>Нижегородской области: Городецким</w:t>
      </w:r>
      <w:r>
        <w:t xml:space="preserve"> районом</w:t>
      </w:r>
      <w:r w:rsidRPr="00CC7B90">
        <w:t xml:space="preserve">, </w:t>
      </w:r>
      <w:r>
        <w:t>г.о. Соко</w:t>
      </w:r>
      <w:r w:rsidRPr="00CC7B90">
        <w:t>льским, Варнавинским</w:t>
      </w:r>
      <w:r>
        <w:t xml:space="preserve"> районом</w:t>
      </w:r>
      <w:r w:rsidRPr="00CC7B90">
        <w:t xml:space="preserve">, </w:t>
      </w:r>
      <w:r>
        <w:t>г.о.</w:t>
      </w:r>
      <w:r w:rsidRPr="00CC7B90">
        <w:t xml:space="preserve">Семеновским и </w:t>
      </w:r>
      <w:r>
        <w:t>г.о.г.</w:t>
      </w:r>
      <w:r w:rsidRPr="00CC7B90">
        <w:t>Бор.</w:t>
      </w:r>
    </w:p>
    <w:p w:rsidR="00B30892" w:rsidRPr="00CC7B90" w:rsidRDefault="00B30892" w:rsidP="00B30892">
      <w:pPr>
        <w:ind w:firstLine="720"/>
        <w:jc w:val="both"/>
      </w:pPr>
      <w:r w:rsidRPr="00CC7B90">
        <w:t>Район занимает территорию общей площадью  2340 кв.км. – 7 место в области.</w:t>
      </w:r>
    </w:p>
    <w:p w:rsidR="00B30892" w:rsidRPr="00CC7B90" w:rsidRDefault="00B30892" w:rsidP="00B30892">
      <w:pPr>
        <w:ind w:firstLine="720"/>
        <w:jc w:val="both"/>
      </w:pPr>
      <w:r w:rsidRPr="00CC7B90">
        <w:t>Ковернинский муниципальный район разделен на 6 муниципальных образований: рабочий поселок Ковернино и 5 сельсоветов. В состав района входит 184 населенных пункта, из которых 183  – сельские населенные пункты. Районный центр – Ковернино имеет статус рабочего поселка.</w:t>
      </w:r>
    </w:p>
    <w:p w:rsidR="00B30892" w:rsidRPr="00CC7B90" w:rsidRDefault="00B30892" w:rsidP="00B30892">
      <w:pPr>
        <w:ind w:firstLine="720"/>
        <w:jc w:val="both"/>
      </w:pPr>
      <w:r w:rsidRPr="00CC7B90">
        <w:t xml:space="preserve">Местность района равнинная, лесистая, местами заболоченная, вне дорог для механизированного транспорта большей частью проходимая. Преобладающая абсолютная высота равнины 100-160 метра. Поверхность ее плоская или полого-холмистая с уклонами, не </w:t>
      </w:r>
      <w:r w:rsidRPr="00CC7B90">
        <w:lastRenderedPageBreak/>
        <w:t>превышающими 1-3 градуса. Долины рек, пересекающих район, широкие, дно плоское, обычно заболочено.</w:t>
      </w:r>
    </w:p>
    <w:p w:rsidR="00B30892" w:rsidRPr="00CC7B90" w:rsidRDefault="00B30892" w:rsidP="00B30892">
      <w:pPr>
        <w:pStyle w:val="1"/>
        <w:ind w:firstLine="720"/>
        <w:jc w:val="both"/>
        <w:rPr>
          <w:b w:val="0"/>
          <w:bCs w:val="0"/>
          <w:sz w:val="24"/>
          <w:szCs w:val="24"/>
          <w:lang w:val="ru-RU"/>
        </w:rPr>
      </w:pPr>
      <w:r w:rsidRPr="00CC7B90">
        <w:rPr>
          <w:b w:val="0"/>
          <w:bCs w:val="0"/>
          <w:sz w:val="24"/>
          <w:szCs w:val="24"/>
          <w:lang w:val="ru-RU"/>
        </w:rPr>
        <w:t xml:space="preserve">Более 70% территории района покрыто лиственными или смешанными лесами, преобладают береза, ель, сосна. Преобладающая высота деревьев 20-30 метров, толщина 0,2 - 0,3 метра. Общая площадь лесных насаждений Ковернинского муниципального района составляет – 169,5 тыс.га, в т.ч. покрытая лесом </w:t>
      </w:r>
      <w:r>
        <w:rPr>
          <w:b w:val="0"/>
          <w:bCs w:val="0"/>
          <w:sz w:val="24"/>
          <w:szCs w:val="24"/>
          <w:lang w:val="ru-RU"/>
        </w:rPr>
        <w:t>160</w:t>
      </w:r>
      <w:r w:rsidRPr="00CC7B90">
        <w:rPr>
          <w:b w:val="0"/>
          <w:bCs w:val="0"/>
          <w:sz w:val="24"/>
          <w:szCs w:val="24"/>
          <w:lang w:val="ru-RU"/>
        </w:rPr>
        <w:t>тыс.га.</w:t>
      </w:r>
    </w:p>
    <w:p w:rsidR="00B30892" w:rsidRDefault="00B30892" w:rsidP="00B30892">
      <w:pPr>
        <w:ind w:firstLine="720"/>
        <w:jc w:val="both"/>
      </w:pPr>
      <w:r w:rsidRPr="00CC7B90">
        <w:t xml:space="preserve">В целях восстановления и сохранения лесов на территории района ежегодно проводятся мероприятия по охране и защите лесного фонда. </w:t>
      </w:r>
    </w:p>
    <w:p w:rsidR="00B30892" w:rsidRPr="00CC7B90" w:rsidRDefault="00B30892" w:rsidP="00B30892">
      <w:pPr>
        <w:ind w:firstLine="720"/>
        <w:jc w:val="both"/>
      </w:pPr>
      <w:r w:rsidRPr="00CC7B90">
        <w:t>Территорию района пересекают река Узола, а также более мелкие речки. Общее количество рек – 22.  Длина рек от 3 до 65  километров. Реки не судоходные и не представляют опасности при разливе.</w:t>
      </w:r>
    </w:p>
    <w:p w:rsidR="00B30892" w:rsidRPr="00CC7B90" w:rsidRDefault="00B30892" w:rsidP="00B30892">
      <w:pPr>
        <w:ind w:firstLine="720"/>
        <w:jc w:val="both"/>
      </w:pPr>
      <w:r w:rsidRPr="00CC7B90">
        <w:t>В районе имеется 71 пруд с площадью зеркала от 100 до 300000 кв. метров и глубиной от 1 до 6 метров.</w:t>
      </w:r>
    </w:p>
    <w:p w:rsidR="00B30892" w:rsidRPr="00CC7B90" w:rsidRDefault="00B30892" w:rsidP="00B30892">
      <w:pPr>
        <w:ind w:firstLine="720"/>
        <w:jc w:val="both"/>
      </w:pPr>
      <w:r w:rsidRPr="00CC7B90">
        <w:t>Климат в Ковернинском районе с умеренно – холодной зимой и теплым непродолжительным летом.  В целом климатические  условия благоприятны для активного проживания людей, для возделывания сельскохозяйственных культур, распространенных в средней полосе европейской части России.</w:t>
      </w:r>
    </w:p>
    <w:p w:rsidR="00B30892" w:rsidRPr="00CC7B90" w:rsidRDefault="00B30892" w:rsidP="00B30892">
      <w:pPr>
        <w:widowControl w:val="0"/>
        <w:autoSpaceDE w:val="0"/>
        <w:autoSpaceDN w:val="0"/>
        <w:adjustRightInd w:val="0"/>
        <w:ind w:firstLine="720"/>
        <w:jc w:val="both"/>
      </w:pPr>
      <w:r w:rsidRPr="00CC7B90">
        <w:t>Благодаря проводимой экологической политике и осуществлению природоохранных мероприятий экологическая обстановка в районе в настоящее время в целом является стабильной.</w:t>
      </w:r>
    </w:p>
    <w:p w:rsidR="00B30892" w:rsidRPr="00CC7B90" w:rsidRDefault="00B30892" w:rsidP="00B30892">
      <w:pPr>
        <w:widowControl w:val="0"/>
        <w:autoSpaceDE w:val="0"/>
        <w:autoSpaceDN w:val="0"/>
        <w:adjustRightInd w:val="0"/>
        <w:ind w:firstLine="720"/>
        <w:jc w:val="both"/>
      </w:pPr>
      <w:r w:rsidRPr="00CC7B90">
        <w:t>Вместе с тем, в районе существуют серьезные экологические проблемы. Так, для Ковернинского муниципального района, как и практически для всех районов Нижегородской области, характерны условия выработки ресурсов оборудования производственных объектов, всех видов транспорта, резко возросшей автомобилизации, увеличения и накопления отходов производства и потребления, которые способствуют возрастанию экологической напряженности.</w:t>
      </w:r>
    </w:p>
    <w:p w:rsidR="00B30892" w:rsidRPr="00CC7B90" w:rsidRDefault="00B30892" w:rsidP="00B30892">
      <w:pPr>
        <w:widowControl w:val="0"/>
        <w:autoSpaceDE w:val="0"/>
        <w:autoSpaceDN w:val="0"/>
        <w:adjustRightInd w:val="0"/>
        <w:ind w:firstLine="720"/>
        <w:jc w:val="both"/>
      </w:pPr>
      <w:r w:rsidRPr="00CC7B90">
        <w:t>Основными проблемами экологической безопасности Ковернинского муниципального района Нижегородской области в настоящее время являются:</w:t>
      </w:r>
    </w:p>
    <w:p w:rsidR="00B30892" w:rsidRPr="00CC7B90" w:rsidRDefault="00B30892" w:rsidP="00B30892">
      <w:pPr>
        <w:widowControl w:val="0"/>
        <w:autoSpaceDE w:val="0"/>
        <w:autoSpaceDN w:val="0"/>
        <w:adjustRightInd w:val="0"/>
        <w:ind w:firstLine="720"/>
        <w:jc w:val="both"/>
      </w:pPr>
      <w:r w:rsidRPr="00CC7B90">
        <w:t>- изношенность технологического оборудования предприятий, магистральных трубопроводов и др., приводящая к возникновению потенциально опасных ситуаций с нанесением вреда окружающей среде;</w:t>
      </w:r>
    </w:p>
    <w:p w:rsidR="00B30892" w:rsidRPr="00CC7B90" w:rsidRDefault="00B30892" w:rsidP="00B30892">
      <w:pPr>
        <w:widowControl w:val="0"/>
        <w:autoSpaceDE w:val="0"/>
        <w:autoSpaceDN w:val="0"/>
        <w:adjustRightInd w:val="0"/>
        <w:ind w:firstLine="720"/>
        <w:jc w:val="both"/>
      </w:pPr>
      <w:r w:rsidRPr="00CC7B90">
        <w:t>- сохранение использования устаревших технологий, приводящих к увеличению количества образуемых отходов, выбросов и сбросов загрязняющих веществ;</w:t>
      </w:r>
    </w:p>
    <w:p w:rsidR="00B30892" w:rsidRPr="00CC7B90" w:rsidRDefault="00B30892" w:rsidP="00B30892">
      <w:pPr>
        <w:widowControl w:val="0"/>
        <w:autoSpaceDE w:val="0"/>
        <w:autoSpaceDN w:val="0"/>
        <w:adjustRightInd w:val="0"/>
        <w:ind w:firstLine="720"/>
        <w:jc w:val="both"/>
      </w:pPr>
      <w:r w:rsidRPr="00CC7B90">
        <w:t>- ухудшение качества атмосферного воздуха в населенных пунктах, в том числе в результате роста количества автотранспорта, не отвечающего современным экологическим требованиям;</w:t>
      </w:r>
    </w:p>
    <w:p w:rsidR="00B30892" w:rsidRPr="00CC7B90" w:rsidRDefault="00B30892" w:rsidP="00B30892">
      <w:pPr>
        <w:widowControl w:val="0"/>
        <w:autoSpaceDE w:val="0"/>
        <w:autoSpaceDN w:val="0"/>
        <w:adjustRightInd w:val="0"/>
        <w:ind w:firstLine="720"/>
        <w:jc w:val="both"/>
      </w:pPr>
      <w:r w:rsidRPr="00CC7B90">
        <w:t>- увеличение количества образуемых отходов, требующих переработки и утилизации;</w:t>
      </w:r>
    </w:p>
    <w:p w:rsidR="00B30892" w:rsidRPr="00CC7B90" w:rsidRDefault="00B30892" w:rsidP="00B30892">
      <w:pPr>
        <w:widowControl w:val="0"/>
        <w:autoSpaceDE w:val="0"/>
        <w:autoSpaceDN w:val="0"/>
        <w:adjustRightInd w:val="0"/>
        <w:ind w:firstLine="720"/>
        <w:jc w:val="both"/>
      </w:pPr>
      <w:r w:rsidRPr="00CC7B90">
        <w:t>- деградация природных экосистем, сокращение биологического разнообразия;</w:t>
      </w:r>
    </w:p>
    <w:p w:rsidR="00B30892" w:rsidRPr="00CC7B90" w:rsidRDefault="00B30892" w:rsidP="00B30892">
      <w:pPr>
        <w:widowControl w:val="0"/>
        <w:autoSpaceDE w:val="0"/>
        <w:autoSpaceDN w:val="0"/>
        <w:adjustRightInd w:val="0"/>
        <w:ind w:firstLine="720"/>
        <w:jc w:val="both"/>
      </w:pPr>
      <w:r w:rsidRPr="00CC7B90">
        <w:t>- недостаточный учет экологических требований при разработке градостроительной документации;</w:t>
      </w:r>
    </w:p>
    <w:p w:rsidR="00B30892" w:rsidRPr="00CC7B90" w:rsidRDefault="00B30892" w:rsidP="00B30892">
      <w:pPr>
        <w:widowControl w:val="0"/>
        <w:autoSpaceDE w:val="0"/>
        <w:autoSpaceDN w:val="0"/>
        <w:adjustRightInd w:val="0"/>
        <w:ind w:firstLine="720"/>
        <w:jc w:val="both"/>
      </w:pPr>
      <w:r w:rsidRPr="00CC7B90">
        <w:t>- увеличение вредного влияния загрязнения окружающей среды на состояние здоровья населения;</w:t>
      </w:r>
    </w:p>
    <w:p w:rsidR="00B30892" w:rsidRPr="00CC7B90" w:rsidRDefault="00B30892" w:rsidP="00B30892">
      <w:pPr>
        <w:widowControl w:val="0"/>
        <w:autoSpaceDE w:val="0"/>
        <w:autoSpaceDN w:val="0"/>
        <w:adjustRightInd w:val="0"/>
        <w:ind w:firstLine="720"/>
        <w:jc w:val="both"/>
      </w:pPr>
      <w:r w:rsidRPr="00CC7B90">
        <w:t>- отсутствие экономических стимулов для внедрения малоотходных и безотходных технологий;</w:t>
      </w:r>
    </w:p>
    <w:p w:rsidR="00B30892" w:rsidRPr="00CC7B90" w:rsidRDefault="00B30892" w:rsidP="00B30892">
      <w:pPr>
        <w:widowControl w:val="0"/>
        <w:autoSpaceDE w:val="0"/>
        <w:autoSpaceDN w:val="0"/>
        <w:adjustRightInd w:val="0"/>
        <w:ind w:firstLine="720"/>
        <w:jc w:val="both"/>
      </w:pPr>
      <w:r w:rsidRPr="00CC7B90">
        <w:t>- низкий уровень экологической культуры населения.</w:t>
      </w:r>
    </w:p>
    <w:p w:rsidR="00B30892" w:rsidRPr="00CC7B90" w:rsidRDefault="00B30892" w:rsidP="00B30892">
      <w:pPr>
        <w:widowControl w:val="0"/>
        <w:autoSpaceDE w:val="0"/>
        <w:autoSpaceDN w:val="0"/>
        <w:adjustRightInd w:val="0"/>
        <w:ind w:firstLine="720"/>
        <w:jc w:val="both"/>
      </w:pPr>
      <w:r w:rsidRPr="00CC7B90">
        <w:t>Проблемы в сфере обращения с отходами приводят к неблагоприятным экологическим и экономическим последствиям, негативному воздействию на окружающую среду, способствуют нарастанию социальной напряженности.</w:t>
      </w:r>
    </w:p>
    <w:p w:rsidR="00B30892" w:rsidRPr="00CC7B90" w:rsidRDefault="00B30892" w:rsidP="00B30892">
      <w:pPr>
        <w:widowControl w:val="0"/>
        <w:autoSpaceDE w:val="0"/>
        <w:autoSpaceDN w:val="0"/>
        <w:adjustRightInd w:val="0"/>
        <w:ind w:firstLine="720"/>
        <w:jc w:val="both"/>
      </w:pPr>
      <w:r w:rsidRPr="00CC7B90">
        <w:t>Наибольшее количество промышленных отходов в районе образовано организациями и предприятиями обрабатывающих отраслей (пищевая, деревообрабатывающая, химическая). Основными источниками образования твердых бытовых отходов на территории Ковернинского муниципального района Нижегородской области являлись организации и промышленные предприятия, население и объекты инфраструктуры.</w:t>
      </w:r>
    </w:p>
    <w:p w:rsidR="00B30892" w:rsidRPr="00CC7B90" w:rsidRDefault="00B30892" w:rsidP="00B30892">
      <w:pPr>
        <w:widowControl w:val="0"/>
        <w:autoSpaceDE w:val="0"/>
        <w:autoSpaceDN w:val="0"/>
        <w:adjustRightInd w:val="0"/>
        <w:ind w:firstLine="720"/>
        <w:jc w:val="both"/>
      </w:pPr>
      <w:r>
        <w:t>М</w:t>
      </w:r>
      <w:r w:rsidRPr="00CC7B90">
        <w:t xml:space="preserve">усоровывозящей компанией в районе является </w:t>
      </w:r>
      <w:r>
        <w:t>ЗАО</w:t>
      </w:r>
      <w:r w:rsidRPr="00CC7B90">
        <w:t xml:space="preserve"> «</w:t>
      </w:r>
      <w:r>
        <w:t>Управление отходами - НН</w:t>
      </w:r>
      <w:r w:rsidRPr="00CC7B90">
        <w:t>».</w:t>
      </w:r>
    </w:p>
    <w:p w:rsidR="00B30892" w:rsidRPr="00CC7B90" w:rsidRDefault="00B30892" w:rsidP="00B30892">
      <w:pPr>
        <w:widowControl w:val="0"/>
        <w:autoSpaceDE w:val="0"/>
        <w:autoSpaceDN w:val="0"/>
        <w:adjustRightInd w:val="0"/>
        <w:ind w:firstLine="720"/>
        <w:jc w:val="both"/>
      </w:pPr>
      <w:r w:rsidRPr="00CC7B90">
        <w:lastRenderedPageBreak/>
        <w:t xml:space="preserve">Одна из экологических особенностей Ковернинского муниципального района Нижегородской области - большое разнообразие природных экосистем. </w:t>
      </w:r>
    </w:p>
    <w:p w:rsidR="00B30892" w:rsidRPr="00CC7B90" w:rsidRDefault="00B30892" w:rsidP="00B30892">
      <w:pPr>
        <w:widowControl w:val="0"/>
        <w:autoSpaceDE w:val="0"/>
        <w:autoSpaceDN w:val="0"/>
        <w:adjustRightInd w:val="0"/>
        <w:ind w:firstLine="720"/>
        <w:jc w:val="both"/>
      </w:pPr>
      <w:r w:rsidRPr="00CC7B90">
        <w:t xml:space="preserve">На территории Ковернинского муниципального района обитает множество видов млекопитающих и птиц. </w:t>
      </w:r>
    </w:p>
    <w:p w:rsidR="00B30892" w:rsidRPr="00CC7B90" w:rsidRDefault="00B30892" w:rsidP="00B30892">
      <w:pPr>
        <w:pStyle w:val="just"/>
        <w:ind w:firstLine="720"/>
        <w:rPr>
          <w:sz w:val="24"/>
          <w:szCs w:val="24"/>
        </w:rPr>
      </w:pPr>
      <w:r w:rsidRPr="00CC7B90">
        <w:rPr>
          <w:sz w:val="24"/>
          <w:szCs w:val="24"/>
        </w:rPr>
        <w:t>Из парнокопытных истинными обладателями лесов является лось. Из хищников в пределах района распространены: волк, обыкновенная лисица, бурый медведь, горностай, ласка, черный хорек, европейская норка, лесная куница, барсук, выдра, рысь. Так же живут полевки, мыши, серая и черная крысы, обыкновенная белка, бурундук. Из зайцеобразных живут беляк и русак, из рукокрылых – летучие мыши.Насекомоядных представляют обыкновенный крот.</w:t>
      </w:r>
    </w:p>
    <w:p w:rsidR="00B30892" w:rsidRPr="00CC7B90" w:rsidRDefault="00B30892" w:rsidP="00B30892">
      <w:pPr>
        <w:pStyle w:val="just"/>
        <w:ind w:firstLine="720"/>
        <w:rPr>
          <w:sz w:val="24"/>
          <w:szCs w:val="24"/>
        </w:rPr>
      </w:pPr>
      <w:r w:rsidRPr="00CC7B90">
        <w:rPr>
          <w:sz w:val="24"/>
          <w:szCs w:val="24"/>
        </w:rPr>
        <w:t>Птицы – это глухари, тетерева, рябчики, беркут, орион-белохвост, сова ястребиная, сычи – мохноногий и воробьиный, дятлы – трехпалый и черный, дрозды – белобровик и рябинник, юрок, снегирь, пеночка зеленая, кукушка, ореховка, ворона серая, сойка, грач, галка, жаворонок лесной, синица хохлатая. Очень редко можно встретить белую куропатку и серого журавля.</w:t>
      </w:r>
    </w:p>
    <w:p w:rsidR="00B30892" w:rsidRPr="00CC7B90" w:rsidRDefault="00B30892" w:rsidP="00B30892">
      <w:pPr>
        <w:widowControl w:val="0"/>
        <w:autoSpaceDE w:val="0"/>
        <w:autoSpaceDN w:val="0"/>
        <w:adjustRightInd w:val="0"/>
        <w:ind w:firstLine="720"/>
        <w:jc w:val="both"/>
      </w:pPr>
      <w:r w:rsidRPr="00CC7B90">
        <w:t>Ковернинский заказник занимает глухой участок южной тайги с елово-пихтовым лесом на водоразделе рек Черный Лух и Лапшанга. В заказнике обитают бобры и белая куропатка — реликт ледникового периода. Произрастают растения, занесенные в Красную книгу.</w:t>
      </w:r>
    </w:p>
    <w:p w:rsidR="00B30892" w:rsidRPr="00CC7B90" w:rsidRDefault="00B30892" w:rsidP="00B30892">
      <w:pPr>
        <w:widowControl w:val="0"/>
        <w:autoSpaceDE w:val="0"/>
        <w:autoSpaceDN w:val="0"/>
        <w:adjustRightInd w:val="0"/>
        <w:ind w:firstLine="720"/>
        <w:jc w:val="both"/>
      </w:pPr>
    </w:p>
    <w:p w:rsidR="00B30892" w:rsidRPr="00CC7B90" w:rsidRDefault="00B30892" w:rsidP="00B30892">
      <w:pPr>
        <w:ind w:firstLine="720"/>
        <w:jc w:val="both"/>
      </w:pPr>
      <w:r w:rsidRPr="00CC7B90">
        <w:t>В Ковернинском муниципальном районе находится 8 памятников природы:</w:t>
      </w:r>
    </w:p>
    <w:p w:rsidR="00B30892" w:rsidRPr="00CC7B90" w:rsidRDefault="00B30892" w:rsidP="00B30892">
      <w:pPr>
        <w:ind w:firstLine="720"/>
        <w:jc w:val="both"/>
      </w:pPr>
      <w:r w:rsidRPr="00CC7B90">
        <w:rPr>
          <w:b/>
          <w:bCs/>
          <w:i/>
          <w:iCs/>
        </w:rPr>
        <w:t>1. Лес у истоков р.Керженец (заказник).</w:t>
      </w:r>
      <w:r w:rsidRPr="00CC7B90">
        <w:t xml:space="preserve"> Дата образования – 1978 год. Расположен в северной части района, суммарная площадь 24,5 тыс.га. Памятник природы включает высоко возрастные южно-таежные темнохвойные леса и сосновые боры, производные березняки и осинники, болота. Место произрастания редких видов растений. Место обитания редких видов животных и птиц, в т.ч. занесенных в Красную книгу РФ. Охота запрещена. Расстояние от г.Н.Новгорода – 190 км, в т.ч. от р.п. Ковернино до с.Белбаж – 45 км (автомобильная дорога с асфальтным покрытием и пеший переход 5-10 км.)</w:t>
      </w:r>
    </w:p>
    <w:p w:rsidR="00B30892" w:rsidRPr="00CC7B90" w:rsidRDefault="00B30892" w:rsidP="00B30892">
      <w:pPr>
        <w:ind w:firstLine="720"/>
        <w:jc w:val="both"/>
      </w:pPr>
      <w:r w:rsidRPr="00CC7B90">
        <w:rPr>
          <w:b/>
          <w:bCs/>
          <w:i/>
          <w:iCs/>
        </w:rPr>
        <w:t>2.Ковернинский заболоченный массив</w:t>
      </w:r>
    </w:p>
    <w:p w:rsidR="00B30892" w:rsidRPr="00CC7B90" w:rsidRDefault="00B30892" w:rsidP="00B30892">
      <w:pPr>
        <w:ind w:firstLine="720"/>
        <w:jc w:val="both"/>
      </w:pPr>
      <w:r w:rsidRPr="00CC7B90">
        <w:t>Площадь 11 тыс.га. Участок заболоченных лесов, низинных и переходных болот. Предполагаемое место обитания белой куропатки. Леса начинаются перед д. Понурово.</w:t>
      </w:r>
    </w:p>
    <w:p w:rsidR="00B30892" w:rsidRPr="00CC7B90" w:rsidRDefault="00B30892" w:rsidP="00B30892">
      <w:pPr>
        <w:ind w:firstLine="720"/>
        <w:jc w:val="both"/>
        <w:rPr>
          <w:b/>
          <w:bCs/>
          <w:i/>
          <w:iCs/>
        </w:rPr>
      </w:pPr>
      <w:r w:rsidRPr="00CC7B90">
        <w:rPr>
          <w:b/>
          <w:bCs/>
          <w:i/>
          <w:iCs/>
        </w:rPr>
        <w:t>3.Болото Мазовское-2</w:t>
      </w:r>
    </w:p>
    <w:p w:rsidR="00B30892" w:rsidRPr="00CC7B90" w:rsidRDefault="00B30892" w:rsidP="00B30892">
      <w:pPr>
        <w:tabs>
          <w:tab w:val="num" w:pos="0"/>
        </w:tabs>
        <w:ind w:firstLine="720"/>
        <w:jc w:val="both"/>
      </w:pPr>
      <w:r w:rsidRPr="00CC7B90">
        <w:t>Площадь 26,5 га. Расположено на землях СПК Возрождение. Типичное переходное болото, место произрастания морошки.</w:t>
      </w:r>
    </w:p>
    <w:p w:rsidR="00B30892" w:rsidRPr="00CC7B90" w:rsidRDefault="00B30892" w:rsidP="00B30892">
      <w:pPr>
        <w:ind w:firstLine="720"/>
        <w:jc w:val="both"/>
        <w:rPr>
          <w:b/>
          <w:bCs/>
          <w:i/>
          <w:iCs/>
        </w:rPr>
      </w:pPr>
      <w:r w:rsidRPr="00CC7B90">
        <w:rPr>
          <w:b/>
          <w:bCs/>
          <w:i/>
          <w:iCs/>
        </w:rPr>
        <w:t xml:space="preserve">4.Участки сосново  – лиственничного леса у с. Высоково </w:t>
      </w:r>
    </w:p>
    <w:p w:rsidR="00B30892" w:rsidRPr="00CC7B90" w:rsidRDefault="00B30892" w:rsidP="00B30892">
      <w:pPr>
        <w:pStyle w:val="31"/>
        <w:tabs>
          <w:tab w:val="num" w:pos="0"/>
        </w:tabs>
        <w:ind w:left="0" w:firstLine="720"/>
        <w:jc w:val="both"/>
        <w:rPr>
          <w:sz w:val="24"/>
          <w:szCs w:val="24"/>
        </w:rPr>
      </w:pPr>
      <w:r w:rsidRPr="00CC7B90">
        <w:rPr>
          <w:sz w:val="24"/>
          <w:szCs w:val="24"/>
        </w:rPr>
        <w:t>Площадь 7,4 га. Три участка высоко возрастных боров с преобладанием в       древостое лиственницы сибирской.</w:t>
      </w:r>
    </w:p>
    <w:p w:rsidR="00B30892" w:rsidRPr="00CC7B90" w:rsidRDefault="00B30892" w:rsidP="00B30892">
      <w:pPr>
        <w:tabs>
          <w:tab w:val="num" w:pos="0"/>
        </w:tabs>
        <w:ind w:firstLine="720"/>
        <w:jc w:val="both"/>
        <w:rPr>
          <w:b/>
          <w:bCs/>
          <w:i/>
          <w:iCs/>
        </w:rPr>
      </w:pPr>
      <w:r w:rsidRPr="00CC7B90">
        <w:rPr>
          <w:b/>
          <w:bCs/>
          <w:i/>
          <w:iCs/>
        </w:rPr>
        <w:t>5. Болота и участки сосново - лиственничного леса Наумовскоголесничества.</w:t>
      </w:r>
    </w:p>
    <w:p w:rsidR="00B30892" w:rsidRPr="00CC7B90" w:rsidRDefault="00B30892" w:rsidP="00B30892">
      <w:pPr>
        <w:tabs>
          <w:tab w:val="num" w:pos="0"/>
        </w:tabs>
        <w:ind w:firstLine="720"/>
        <w:jc w:val="both"/>
      </w:pPr>
      <w:r w:rsidRPr="00CC7B90">
        <w:t>Площадь 1410,3 га, охранная зона 1616,3 га. Эталоны северных сосновых боров с лиственницей сибирской и типичные верховые и переходные болота. Место обитания редких видов животных.</w:t>
      </w:r>
    </w:p>
    <w:p w:rsidR="00B30892" w:rsidRPr="00CC7B90" w:rsidRDefault="00B30892" w:rsidP="00B30892">
      <w:pPr>
        <w:numPr>
          <w:ilvl w:val="0"/>
          <w:numId w:val="2"/>
        </w:numPr>
        <w:ind w:left="0" w:firstLine="720"/>
        <w:jc w:val="both"/>
        <w:rPr>
          <w:b/>
          <w:bCs/>
          <w:i/>
          <w:iCs/>
        </w:rPr>
      </w:pPr>
      <w:r w:rsidRPr="00CC7B90">
        <w:rPr>
          <w:b/>
          <w:bCs/>
          <w:i/>
          <w:iCs/>
        </w:rPr>
        <w:t>Болото  Малое</w:t>
      </w:r>
    </w:p>
    <w:p w:rsidR="00B30892" w:rsidRPr="00CC7B90" w:rsidRDefault="00B30892" w:rsidP="00B30892">
      <w:pPr>
        <w:tabs>
          <w:tab w:val="num" w:pos="0"/>
        </w:tabs>
        <w:ind w:firstLine="720"/>
        <w:jc w:val="both"/>
      </w:pPr>
      <w:r w:rsidRPr="00CC7B90">
        <w:t>Площадь 40,4 га, охранная зона 70,2 га. Типичное верховое болото с переходной окраиной, клюквенник.</w:t>
      </w:r>
    </w:p>
    <w:p w:rsidR="00B30892" w:rsidRPr="00CC7B90" w:rsidRDefault="00B30892" w:rsidP="00B30892">
      <w:pPr>
        <w:numPr>
          <w:ilvl w:val="0"/>
          <w:numId w:val="2"/>
        </w:numPr>
        <w:ind w:left="0" w:firstLine="720"/>
        <w:jc w:val="both"/>
        <w:rPr>
          <w:b/>
          <w:bCs/>
          <w:i/>
          <w:iCs/>
        </w:rPr>
      </w:pPr>
      <w:r w:rsidRPr="00CC7B90">
        <w:rPr>
          <w:b/>
          <w:bCs/>
          <w:i/>
          <w:iCs/>
        </w:rPr>
        <w:t>Болото Шарлово</w:t>
      </w:r>
    </w:p>
    <w:p w:rsidR="00B30892" w:rsidRPr="00CC7B90" w:rsidRDefault="00B30892" w:rsidP="00B30892">
      <w:pPr>
        <w:tabs>
          <w:tab w:val="num" w:pos="0"/>
        </w:tabs>
        <w:ind w:firstLine="720"/>
        <w:jc w:val="both"/>
      </w:pPr>
      <w:r w:rsidRPr="00CC7B90">
        <w:t>Площадь 125,9 га. Типичное верховое и переходное болото. Место произрастания редкого вида растений. Клюквенник.</w:t>
      </w:r>
    </w:p>
    <w:p w:rsidR="00B30892" w:rsidRPr="00CC7B90" w:rsidRDefault="00B30892" w:rsidP="00B30892">
      <w:pPr>
        <w:ind w:firstLine="720"/>
        <w:jc w:val="both"/>
        <w:rPr>
          <w:b/>
          <w:bCs/>
          <w:i/>
          <w:iCs/>
        </w:rPr>
      </w:pPr>
      <w:r w:rsidRPr="00CC7B90">
        <w:rPr>
          <w:b/>
          <w:bCs/>
          <w:i/>
          <w:iCs/>
        </w:rPr>
        <w:t>8. Участки еловых лесов около  д. Сермягино</w:t>
      </w:r>
    </w:p>
    <w:p w:rsidR="00B30892" w:rsidRPr="00CC7B90" w:rsidRDefault="00B30892" w:rsidP="00B30892">
      <w:pPr>
        <w:tabs>
          <w:tab w:val="num" w:pos="0"/>
        </w:tabs>
        <w:ind w:firstLine="720"/>
        <w:jc w:val="both"/>
      </w:pPr>
      <w:r w:rsidRPr="00CC7B90">
        <w:t>Площадь 488,7 га. Участки ельника сложного, место произрастания лобарии легочной (лишайника, занесенного в Красную книгу РФ).</w:t>
      </w:r>
    </w:p>
    <w:p w:rsidR="00B30892" w:rsidRPr="00CC7B90" w:rsidRDefault="00B30892" w:rsidP="00B30892">
      <w:pPr>
        <w:widowControl w:val="0"/>
        <w:autoSpaceDE w:val="0"/>
        <w:autoSpaceDN w:val="0"/>
        <w:adjustRightInd w:val="0"/>
        <w:ind w:firstLine="720"/>
        <w:jc w:val="both"/>
      </w:pPr>
      <w:r w:rsidRPr="00CC7B90">
        <w:t>По мере обострения в городских и сельских поселениях экологических проблем, связанных с загрязнением воздуха, почвы и водоемов, возрастанием уровня шума, ухудшением микроклимата и условий проживания населения, возрастает значение зеленых насаждений в нормализации экологической обстановки и создании благоприятной окружающей среды.</w:t>
      </w:r>
    </w:p>
    <w:p w:rsidR="00B30892" w:rsidRPr="00CC7B90" w:rsidRDefault="00B30892" w:rsidP="00B30892">
      <w:pPr>
        <w:widowControl w:val="0"/>
        <w:autoSpaceDE w:val="0"/>
        <w:autoSpaceDN w:val="0"/>
        <w:adjustRightInd w:val="0"/>
        <w:ind w:firstLine="720"/>
        <w:jc w:val="both"/>
      </w:pPr>
      <w:r w:rsidRPr="00CC7B90">
        <w:lastRenderedPageBreak/>
        <w:t xml:space="preserve">Важным условием, способствующим повышению экологической безопасности в районе, является повышение экологической культуры населения, образовательного уровня, профессиональных навыков и знаний в области экологии. </w:t>
      </w:r>
    </w:p>
    <w:p w:rsidR="00B30892" w:rsidRPr="00CC7B90" w:rsidRDefault="00B30892" w:rsidP="00B30892">
      <w:pPr>
        <w:widowControl w:val="0"/>
        <w:autoSpaceDE w:val="0"/>
        <w:autoSpaceDN w:val="0"/>
        <w:adjustRightInd w:val="0"/>
        <w:ind w:firstLine="540"/>
        <w:jc w:val="both"/>
      </w:pPr>
    </w:p>
    <w:p w:rsidR="00B30892" w:rsidRPr="00CC7B90" w:rsidRDefault="00B30892" w:rsidP="00B30892">
      <w:pPr>
        <w:widowControl w:val="0"/>
        <w:autoSpaceDE w:val="0"/>
        <w:autoSpaceDN w:val="0"/>
        <w:adjustRightInd w:val="0"/>
        <w:jc w:val="center"/>
        <w:outlineLvl w:val="2"/>
      </w:pPr>
      <w:bookmarkStart w:id="2" w:name="Par371"/>
      <w:bookmarkEnd w:id="2"/>
      <w:r w:rsidRPr="00CC7B90">
        <w:t>2.2. Цели и задачи Программы</w:t>
      </w:r>
    </w:p>
    <w:p w:rsidR="00B30892" w:rsidRPr="00CC7B90" w:rsidRDefault="00B30892" w:rsidP="00B30892">
      <w:pPr>
        <w:widowControl w:val="0"/>
        <w:autoSpaceDE w:val="0"/>
        <w:autoSpaceDN w:val="0"/>
        <w:adjustRightInd w:val="0"/>
        <w:ind w:firstLine="540"/>
        <w:jc w:val="both"/>
      </w:pPr>
    </w:p>
    <w:p w:rsidR="00641029" w:rsidRPr="00F41E90" w:rsidRDefault="00641029" w:rsidP="00641029">
      <w:pPr>
        <w:widowControl w:val="0"/>
        <w:autoSpaceDE w:val="0"/>
        <w:autoSpaceDN w:val="0"/>
        <w:adjustRightInd w:val="0"/>
        <w:ind w:firstLine="709"/>
        <w:jc w:val="both"/>
      </w:pPr>
      <w:r w:rsidRPr="00F41E90">
        <w:t>Целью Программы является экологической безопасности населения Ковернинского муниципального района путем предупреждения и устранения нарушений в области охраны окружающей среды.</w:t>
      </w:r>
    </w:p>
    <w:p w:rsidR="00641029" w:rsidRPr="00F41E90" w:rsidRDefault="00641029" w:rsidP="00641029">
      <w:pPr>
        <w:widowControl w:val="0"/>
        <w:autoSpaceDE w:val="0"/>
        <w:autoSpaceDN w:val="0"/>
        <w:adjustRightInd w:val="0"/>
        <w:ind w:firstLine="709"/>
        <w:jc w:val="both"/>
      </w:pPr>
      <w:r w:rsidRPr="00F41E90">
        <w:t>Достижение указанной цели обеспечивает решение следующих задач:</w:t>
      </w:r>
    </w:p>
    <w:p w:rsidR="00641029" w:rsidRPr="00F41E90" w:rsidRDefault="00641029" w:rsidP="00641029">
      <w:pPr>
        <w:widowControl w:val="0"/>
        <w:autoSpaceDE w:val="0"/>
        <w:autoSpaceDN w:val="0"/>
        <w:adjustRightInd w:val="0"/>
        <w:ind w:firstLine="709"/>
        <w:jc w:val="both"/>
      </w:pPr>
      <w:r w:rsidRPr="00F41E90">
        <w:t>1. Предотвращение вредного воздействия отходов производства и потребления на здоровье человека и окружающую среду.</w:t>
      </w:r>
    </w:p>
    <w:p w:rsidR="00641029" w:rsidRPr="00F41E90" w:rsidRDefault="00641029" w:rsidP="00641029">
      <w:pPr>
        <w:widowControl w:val="0"/>
        <w:autoSpaceDE w:val="0"/>
        <w:autoSpaceDN w:val="0"/>
        <w:adjustRightInd w:val="0"/>
        <w:ind w:firstLine="709"/>
        <w:jc w:val="both"/>
      </w:pPr>
      <w:r w:rsidRPr="00F41E90">
        <w:t>2. Обеспечение сохранения и воспроизводства объектов растительного мира. Предупреждение и устранение нарушений в области охраны окружающей среды.</w:t>
      </w:r>
    </w:p>
    <w:p w:rsidR="00B30892" w:rsidRPr="00CC7B90" w:rsidRDefault="00641029" w:rsidP="00641029">
      <w:pPr>
        <w:widowControl w:val="0"/>
        <w:autoSpaceDE w:val="0"/>
        <w:autoSpaceDN w:val="0"/>
        <w:adjustRightInd w:val="0"/>
        <w:ind w:firstLine="720"/>
        <w:jc w:val="both"/>
      </w:pPr>
      <w:r w:rsidRPr="00F41E90">
        <w:t>3.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r w:rsidR="00B30892" w:rsidRPr="00CC7B90">
        <w:t>.</w:t>
      </w:r>
    </w:p>
    <w:p w:rsidR="00B30892" w:rsidRPr="00CC7B90" w:rsidRDefault="00B30892" w:rsidP="00B30892">
      <w:pPr>
        <w:widowControl w:val="0"/>
        <w:autoSpaceDE w:val="0"/>
        <w:autoSpaceDN w:val="0"/>
        <w:adjustRightInd w:val="0"/>
        <w:jc w:val="center"/>
        <w:outlineLvl w:val="2"/>
      </w:pPr>
      <w:bookmarkStart w:id="3" w:name="Par382"/>
      <w:bookmarkEnd w:id="3"/>
      <w:r w:rsidRPr="00CC7B90">
        <w:t>2.3. Сроки и этапы реализации Программы</w:t>
      </w:r>
    </w:p>
    <w:p w:rsidR="00B30892" w:rsidRPr="00CC7B90" w:rsidRDefault="00B30892" w:rsidP="00B30892">
      <w:pPr>
        <w:widowControl w:val="0"/>
        <w:autoSpaceDE w:val="0"/>
        <w:autoSpaceDN w:val="0"/>
        <w:adjustRightInd w:val="0"/>
        <w:ind w:firstLine="540"/>
        <w:jc w:val="both"/>
      </w:pPr>
    </w:p>
    <w:p w:rsidR="00B30892" w:rsidRDefault="00B30892" w:rsidP="00B30892">
      <w:pPr>
        <w:widowControl w:val="0"/>
        <w:autoSpaceDE w:val="0"/>
        <w:autoSpaceDN w:val="0"/>
        <w:adjustRightInd w:val="0"/>
        <w:ind w:firstLine="720"/>
        <w:jc w:val="both"/>
      </w:pPr>
      <w:r w:rsidRPr="00CC7B90">
        <w:t>Срок реализации мероприятий Программы – с 201</w:t>
      </w:r>
      <w:r>
        <w:t>5</w:t>
      </w:r>
      <w:r w:rsidRPr="00CC7B90">
        <w:t xml:space="preserve"> по 20</w:t>
      </w:r>
      <w:r w:rsidR="006566F1">
        <w:t>20</w:t>
      </w:r>
      <w:r w:rsidRPr="00CC7B90">
        <w:t xml:space="preserve"> годы. Программа реализуется в один этап.</w:t>
      </w:r>
    </w:p>
    <w:p w:rsidR="00732425" w:rsidRDefault="00732425" w:rsidP="00984C15">
      <w:pPr>
        <w:widowControl w:val="0"/>
        <w:autoSpaceDE w:val="0"/>
        <w:autoSpaceDN w:val="0"/>
        <w:adjustRightInd w:val="0"/>
        <w:ind w:firstLine="720"/>
        <w:jc w:val="both"/>
      </w:pPr>
    </w:p>
    <w:p w:rsidR="00732425" w:rsidRPr="00CC7B90" w:rsidRDefault="00732425" w:rsidP="00984C15">
      <w:pPr>
        <w:widowControl w:val="0"/>
        <w:autoSpaceDE w:val="0"/>
        <w:autoSpaceDN w:val="0"/>
        <w:adjustRightInd w:val="0"/>
        <w:ind w:firstLine="720"/>
        <w:jc w:val="both"/>
        <w:sectPr w:rsidR="00732425" w:rsidRPr="00CC7B90" w:rsidSect="00FD07A7">
          <w:pgSz w:w="11905" w:h="16838"/>
          <w:pgMar w:top="1134" w:right="567" w:bottom="1134" w:left="1134" w:header="720" w:footer="720" w:gutter="0"/>
          <w:cols w:space="720"/>
          <w:noEndnote/>
        </w:sectPr>
      </w:pPr>
    </w:p>
    <w:p w:rsidR="00732425" w:rsidRPr="00CC7B90" w:rsidRDefault="00732425" w:rsidP="00B81107">
      <w:pPr>
        <w:pStyle w:val="a5"/>
        <w:tabs>
          <w:tab w:val="left" w:pos="12315"/>
        </w:tabs>
        <w:ind w:left="0" w:right="-1"/>
        <w:jc w:val="both"/>
        <w:rPr>
          <w:sz w:val="24"/>
          <w:szCs w:val="24"/>
        </w:rPr>
      </w:pPr>
      <w:bookmarkStart w:id="4" w:name="Par257"/>
      <w:bookmarkEnd w:id="4"/>
      <w:r w:rsidRPr="00CC7B90">
        <w:rPr>
          <w:sz w:val="24"/>
          <w:szCs w:val="24"/>
        </w:rPr>
        <w:lastRenderedPageBreak/>
        <w:tab/>
        <w:t xml:space="preserve">           Приложение 1</w:t>
      </w:r>
    </w:p>
    <w:p w:rsidR="00732425" w:rsidRPr="00CC7B90" w:rsidRDefault="00732425" w:rsidP="00354FCA">
      <w:pPr>
        <w:pStyle w:val="a5"/>
        <w:ind w:left="0" w:right="-1"/>
        <w:jc w:val="both"/>
        <w:rPr>
          <w:sz w:val="24"/>
          <w:szCs w:val="24"/>
        </w:rPr>
      </w:pPr>
    </w:p>
    <w:p w:rsidR="00732425" w:rsidRPr="00CC7B90" w:rsidRDefault="00732425" w:rsidP="00E712EC">
      <w:pPr>
        <w:widowControl w:val="0"/>
        <w:autoSpaceDE w:val="0"/>
        <w:autoSpaceDN w:val="0"/>
        <w:adjustRightInd w:val="0"/>
        <w:jc w:val="center"/>
        <w:outlineLvl w:val="2"/>
      </w:pPr>
      <w:bookmarkStart w:id="5" w:name="Par42"/>
      <w:bookmarkEnd w:id="5"/>
      <w:r w:rsidRPr="00CC7B90">
        <w:t>2.4. Перечень основных мероприятий Программы</w:t>
      </w:r>
    </w:p>
    <w:p w:rsidR="00732425" w:rsidRPr="00CC7B90" w:rsidRDefault="00732425" w:rsidP="006D524F">
      <w:pPr>
        <w:widowControl w:val="0"/>
        <w:tabs>
          <w:tab w:val="left" w:pos="12615"/>
        </w:tabs>
        <w:autoSpaceDE w:val="0"/>
        <w:autoSpaceDN w:val="0"/>
        <w:adjustRightInd w:val="0"/>
        <w:ind w:firstLine="540"/>
        <w:jc w:val="both"/>
      </w:pPr>
      <w:r w:rsidRPr="00CC7B90">
        <w:tab/>
        <w:t>Таблица 1</w:t>
      </w:r>
    </w:p>
    <w:p w:rsidR="00732425" w:rsidRPr="00CC7B90" w:rsidRDefault="00732425" w:rsidP="00E712EC">
      <w:pPr>
        <w:widowControl w:val="0"/>
        <w:autoSpaceDE w:val="0"/>
        <w:autoSpaceDN w:val="0"/>
        <w:adjustRightInd w:val="0"/>
        <w:ind w:firstLine="540"/>
        <w:jc w:val="both"/>
      </w:pPr>
      <w:bookmarkStart w:id="6" w:name="Par388"/>
      <w:bookmarkEnd w:id="6"/>
    </w:p>
    <w:tbl>
      <w:tblPr>
        <w:tblW w:w="15591" w:type="dxa"/>
        <w:tblInd w:w="2" w:type="dxa"/>
        <w:tblCellMar>
          <w:top w:w="75" w:type="dxa"/>
          <w:left w:w="0" w:type="dxa"/>
          <w:bottom w:w="75" w:type="dxa"/>
          <w:right w:w="0" w:type="dxa"/>
        </w:tblCellMar>
        <w:tblLook w:val="0000"/>
      </w:tblPr>
      <w:tblGrid>
        <w:gridCol w:w="501"/>
        <w:gridCol w:w="2762"/>
        <w:gridCol w:w="1919"/>
        <w:gridCol w:w="1447"/>
        <w:gridCol w:w="2788"/>
        <w:gridCol w:w="1802"/>
        <w:gridCol w:w="704"/>
        <w:gridCol w:w="644"/>
        <w:gridCol w:w="644"/>
        <w:gridCol w:w="490"/>
        <w:gridCol w:w="798"/>
        <w:gridCol w:w="490"/>
        <w:gridCol w:w="602"/>
      </w:tblGrid>
      <w:tr w:rsidR="00914BFA" w:rsidRPr="00CC7B90" w:rsidTr="00602541">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4BFA" w:rsidRPr="00CC7B90" w:rsidRDefault="00914BFA" w:rsidP="0001081D">
            <w:pPr>
              <w:widowControl w:val="0"/>
              <w:autoSpaceDE w:val="0"/>
              <w:autoSpaceDN w:val="0"/>
              <w:adjustRightInd w:val="0"/>
              <w:jc w:val="center"/>
            </w:pPr>
            <w:r w:rsidRPr="00CC7B90">
              <w:t>N п/п</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4BFA" w:rsidRPr="00CC7B90" w:rsidRDefault="00914BFA" w:rsidP="0001081D">
            <w:pPr>
              <w:widowControl w:val="0"/>
              <w:autoSpaceDE w:val="0"/>
              <w:autoSpaceDN w:val="0"/>
              <w:adjustRightInd w:val="0"/>
              <w:jc w:val="center"/>
            </w:pPr>
            <w:r w:rsidRPr="00CC7B90">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4BFA" w:rsidRPr="00CC7B90" w:rsidRDefault="00914BFA" w:rsidP="0001081D">
            <w:pPr>
              <w:widowControl w:val="0"/>
              <w:autoSpaceDE w:val="0"/>
              <w:autoSpaceDN w:val="0"/>
              <w:adjustRightInd w:val="0"/>
              <w:jc w:val="center"/>
            </w:pPr>
            <w:r w:rsidRPr="00CC7B90">
              <w:t>Категория расходов (капвложения, НИОКР и прочие расходы)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4BFA" w:rsidRPr="00CC7B90" w:rsidRDefault="00914BFA" w:rsidP="0001081D">
            <w:pPr>
              <w:widowControl w:val="0"/>
              <w:autoSpaceDE w:val="0"/>
              <w:autoSpaceDN w:val="0"/>
              <w:adjustRightInd w:val="0"/>
              <w:jc w:val="center"/>
            </w:pPr>
            <w:r w:rsidRPr="00CC7B90">
              <w:t>Сроки выполнения</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4BFA" w:rsidRPr="00CC7B90" w:rsidRDefault="00914BFA" w:rsidP="0001081D">
            <w:pPr>
              <w:widowControl w:val="0"/>
              <w:autoSpaceDE w:val="0"/>
              <w:autoSpaceDN w:val="0"/>
              <w:adjustRightInd w:val="0"/>
              <w:jc w:val="center"/>
            </w:pPr>
            <w:r w:rsidRPr="00CC7B90">
              <w:t>Исполнители мероприятий</w:t>
            </w:r>
          </w:p>
        </w:tc>
        <w:tc>
          <w:tcPr>
            <w:tcW w:w="6174" w:type="dxa"/>
            <w:gridSpan w:val="8"/>
            <w:tcBorders>
              <w:top w:val="single" w:sz="4" w:space="0" w:color="auto"/>
              <w:left w:val="single" w:sz="4" w:space="0" w:color="auto"/>
              <w:bottom w:val="single" w:sz="4" w:space="0" w:color="auto"/>
              <w:right w:val="single" w:sz="4" w:space="0" w:color="auto"/>
            </w:tcBorders>
          </w:tcPr>
          <w:p w:rsidR="00914BFA" w:rsidRPr="00CC7B90" w:rsidRDefault="00914BFA" w:rsidP="0001081D">
            <w:pPr>
              <w:widowControl w:val="0"/>
              <w:autoSpaceDE w:val="0"/>
              <w:autoSpaceDN w:val="0"/>
              <w:adjustRightInd w:val="0"/>
              <w:jc w:val="center"/>
            </w:pPr>
            <w:r w:rsidRPr="00CC7B90">
              <w:t>Объем финансирования (по годам), тыс. руб.</w:t>
            </w:r>
          </w:p>
        </w:tc>
      </w:tr>
      <w:tr w:rsidR="00914BFA" w:rsidRPr="00CC7B90" w:rsidTr="009E0092">
        <w:tc>
          <w:tcPr>
            <w:tcW w:w="0" w:type="auto"/>
            <w:vMerge/>
            <w:tcBorders>
              <w:top w:val="single" w:sz="4" w:space="0" w:color="auto"/>
              <w:left w:val="single" w:sz="4" w:space="0" w:color="auto"/>
              <w:bottom w:val="single" w:sz="4" w:space="0" w:color="auto"/>
              <w:right w:val="single" w:sz="4" w:space="0" w:color="auto"/>
            </w:tcBorders>
          </w:tcPr>
          <w:p w:rsidR="00914BFA" w:rsidRPr="00CC7B90" w:rsidRDefault="00914BFA" w:rsidP="0001081D">
            <w:pPr>
              <w:widowControl w:val="0"/>
              <w:autoSpaceDE w:val="0"/>
              <w:autoSpaceDN w:val="0"/>
              <w:adjustRightInd w:val="0"/>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914BFA" w:rsidRPr="00CC7B90" w:rsidRDefault="00914BFA" w:rsidP="0001081D">
            <w:pPr>
              <w:widowControl w:val="0"/>
              <w:autoSpaceDE w:val="0"/>
              <w:autoSpaceDN w:val="0"/>
              <w:adjustRightInd w:val="0"/>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914BFA" w:rsidRPr="00CC7B90" w:rsidRDefault="00914BFA" w:rsidP="0001081D">
            <w:pPr>
              <w:widowControl w:val="0"/>
              <w:autoSpaceDE w:val="0"/>
              <w:autoSpaceDN w:val="0"/>
              <w:adjustRightInd w:val="0"/>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914BFA" w:rsidRPr="00CC7B90" w:rsidRDefault="00914BFA" w:rsidP="0001081D">
            <w:pPr>
              <w:widowControl w:val="0"/>
              <w:autoSpaceDE w:val="0"/>
              <w:autoSpaceDN w:val="0"/>
              <w:adjustRightInd w:val="0"/>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914BFA" w:rsidRPr="00CC7B90" w:rsidRDefault="00914BFA" w:rsidP="0001081D">
            <w:pPr>
              <w:widowControl w:val="0"/>
              <w:autoSpaceDE w:val="0"/>
              <w:autoSpaceDN w:val="0"/>
              <w:adjustRightInd w:val="0"/>
              <w:ind w:firstLine="540"/>
              <w:jc w:val="both"/>
            </w:pPr>
          </w:p>
        </w:tc>
        <w:tc>
          <w:tcPr>
            <w:tcW w:w="0" w:type="auto"/>
            <w:tcBorders>
              <w:top w:val="single" w:sz="4" w:space="0" w:color="auto"/>
              <w:left w:val="single" w:sz="4" w:space="0" w:color="auto"/>
              <w:bottom w:val="single" w:sz="4" w:space="0" w:color="auto"/>
              <w:right w:val="single" w:sz="4" w:space="0" w:color="auto"/>
            </w:tcBorders>
            <w:vAlign w:val="center"/>
          </w:tcPr>
          <w:p w:rsidR="00914BFA" w:rsidRPr="00CC7B90" w:rsidRDefault="00914BFA" w:rsidP="00135549">
            <w:pPr>
              <w:widowControl w:val="0"/>
              <w:autoSpaceDE w:val="0"/>
              <w:autoSpaceDN w:val="0"/>
              <w:adjustRightInd w:val="0"/>
              <w:jc w:val="center"/>
            </w:pPr>
            <w:r w:rsidRPr="00CC7B90">
              <w:t>Вид финансирования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4BFA" w:rsidRPr="00CC7B90" w:rsidRDefault="00914BFA" w:rsidP="00914BFA">
            <w:pPr>
              <w:widowControl w:val="0"/>
              <w:autoSpaceDE w:val="0"/>
              <w:autoSpaceDN w:val="0"/>
              <w:adjustRightInd w:val="0"/>
              <w:jc w:val="center"/>
            </w:pPr>
            <w:r w:rsidRPr="00CC7B90">
              <w:t>2015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4BFA" w:rsidRPr="00CC7B90" w:rsidRDefault="00914BFA" w:rsidP="00914BFA">
            <w:pPr>
              <w:widowControl w:val="0"/>
              <w:autoSpaceDE w:val="0"/>
              <w:autoSpaceDN w:val="0"/>
              <w:adjustRightInd w:val="0"/>
              <w:jc w:val="center"/>
            </w:pPr>
            <w:r w:rsidRPr="00CC7B90">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4BFA" w:rsidRPr="00CC7B90" w:rsidRDefault="00914BFA" w:rsidP="00914BFA">
            <w:pPr>
              <w:widowControl w:val="0"/>
              <w:autoSpaceDE w:val="0"/>
              <w:autoSpaceDN w:val="0"/>
              <w:adjustRightInd w:val="0"/>
              <w:jc w:val="center"/>
            </w:pPr>
            <w:r w:rsidRPr="00CC7B90">
              <w:t>2017</w:t>
            </w:r>
          </w:p>
        </w:tc>
        <w:tc>
          <w:tcPr>
            <w:tcW w:w="0" w:type="auto"/>
            <w:tcBorders>
              <w:top w:val="single" w:sz="4" w:space="0" w:color="auto"/>
              <w:left w:val="single" w:sz="4" w:space="0" w:color="auto"/>
              <w:bottom w:val="single" w:sz="4" w:space="0" w:color="auto"/>
              <w:right w:val="single" w:sz="4" w:space="0" w:color="auto"/>
            </w:tcBorders>
            <w:vAlign w:val="center"/>
          </w:tcPr>
          <w:p w:rsidR="00914BFA" w:rsidRPr="00CC7B90" w:rsidRDefault="00914BFA" w:rsidP="00914BFA">
            <w:pPr>
              <w:widowControl w:val="0"/>
              <w:autoSpaceDE w:val="0"/>
              <w:autoSpaceDN w:val="0"/>
              <w:adjustRightInd w:val="0"/>
              <w:jc w:val="center"/>
            </w:pPr>
            <w:r>
              <w:t>2018</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4BFA" w:rsidRPr="00CC7B90" w:rsidRDefault="00914BFA" w:rsidP="00914BFA">
            <w:pPr>
              <w:widowControl w:val="0"/>
              <w:autoSpaceDE w:val="0"/>
              <w:autoSpaceDN w:val="0"/>
              <w:adjustRightInd w:val="0"/>
              <w:jc w:val="center"/>
            </w:pPr>
            <w:r>
              <w:t>2019</w:t>
            </w:r>
          </w:p>
        </w:tc>
        <w:tc>
          <w:tcPr>
            <w:tcW w:w="490" w:type="dxa"/>
            <w:tcBorders>
              <w:top w:val="single" w:sz="4" w:space="0" w:color="auto"/>
              <w:left w:val="single" w:sz="4" w:space="0" w:color="auto"/>
              <w:bottom w:val="single" w:sz="4" w:space="0" w:color="auto"/>
              <w:right w:val="single" w:sz="4" w:space="0" w:color="auto"/>
            </w:tcBorders>
            <w:vAlign w:val="center"/>
          </w:tcPr>
          <w:p w:rsidR="00914BFA" w:rsidRPr="00CC7B90" w:rsidRDefault="00914BFA" w:rsidP="00914BFA">
            <w:pPr>
              <w:widowControl w:val="0"/>
              <w:autoSpaceDE w:val="0"/>
              <w:autoSpaceDN w:val="0"/>
              <w:adjustRightInd w:val="0"/>
              <w:jc w:val="center"/>
            </w:pPr>
            <w:r>
              <w:t>2020</w:t>
            </w:r>
          </w:p>
        </w:tc>
        <w:tc>
          <w:tcPr>
            <w:tcW w:w="602" w:type="dxa"/>
            <w:tcBorders>
              <w:top w:val="single" w:sz="4" w:space="0" w:color="auto"/>
              <w:left w:val="single" w:sz="4" w:space="0" w:color="auto"/>
              <w:bottom w:val="single" w:sz="4" w:space="0" w:color="auto"/>
              <w:right w:val="single" w:sz="4" w:space="0" w:color="auto"/>
            </w:tcBorders>
            <w:vAlign w:val="center"/>
          </w:tcPr>
          <w:p w:rsidR="00914BFA" w:rsidRPr="00CC7B90" w:rsidRDefault="00914BFA" w:rsidP="00914BFA">
            <w:pPr>
              <w:widowControl w:val="0"/>
              <w:autoSpaceDE w:val="0"/>
              <w:autoSpaceDN w:val="0"/>
              <w:adjustRightInd w:val="0"/>
              <w:jc w:val="center"/>
            </w:pPr>
            <w:r w:rsidRPr="00CC7B90">
              <w:t>Всего</w:t>
            </w:r>
          </w:p>
        </w:tc>
      </w:tr>
      <w:tr w:rsidR="000421AF" w:rsidRPr="00CC7B90" w:rsidTr="00633FFF">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1AF" w:rsidRPr="00CC7B90" w:rsidRDefault="000421AF" w:rsidP="009E0092">
            <w:pPr>
              <w:widowControl w:val="0"/>
              <w:autoSpaceDE w:val="0"/>
              <w:autoSpaceDN w:val="0"/>
              <w:adjustRightInd w:val="0"/>
              <w:jc w:val="both"/>
              <w:outlineLvl w:val="4"/>
            </w:pPr>
            <w:bookmarkStart w:id="7" w:name="Par411"/>
            <w:bookmarkStart w:id="8" w:name="Par515"/>
            <w:bookmarkStart w:id="9" w:name="Par559"/>
            <w:bookmarkEnd w:id="7"/>
            <w:bookmarkEnd w:id="8"/>
            <w:bookmarkEnd w:id="9"/>
            <w:r w:rsidRPr="00CC7B90">
              <w:t xml:space="preserve">Задача </w:t>
            </w:r>
            <w:r>
              <w:t>1</w:t>
            </w:r>
            <w:r w:rsidRPr="00CC7B90">
              <w:t>. Предотвращение вредного воздействия отходов производства и потребления на здоровье человека и окружающую среду.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rsidRPr="00CC7B90">
              <w:t>Всего, в т.ч. - бюджет района,</w:t>
            </w:r>
          </w:p>
          <w:p w:rsidR="000421AF" w:rsidRPr="00CC7B90" w:rsidRDefault="000421AF" w:rsidP="00135549">
            <w:pPr>
              <w:widowControl w:val="0"/>
              <w:autoSpaceDE w:val="0"/>
              <w:autoSpaceDN w:val="0"/>
              <w:adjustRightInd w:val="0"/>
              <w:jc w:val="center"/>
            </w:pPr>
            <w:r w:rsidRPr="00CC7B90">
              <w:t>бюджет поселения,</w:t>
            </w:r>
          </w:p>
          <w:p w:rsidR="000421AF" w:rsidRPr="00CC7B90" w:rsidRDefault="000421AF" w:rsidP="00135549">
            <w:pPr>
              <w:widowControl w:val="0"/>
              <w:autoSpaceDE w:val="0"/>
              <w:autoSpaceDN w:val="0"/>
              <w:adjustRightInd w:val="0"/>
              <w:jc w:val="center"/>
            </w:pPr>
            <w:r w:rsidRPr="00CC7B90">
              <w:t>прочие 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Default="000421AF" w:rsidP="00135549">
            <w:pPr>
              <w:widowControl w:val="0"/>
              <w:autoSpaceDE w:val="0"/>
              <w:autoSpaceDN w:val="0"/>
              <w:adjustRightInd w:val="0"/>
              <w:jc w:val="center"/>
            </w:pPr>
            <w:r>
              <w:t>258,2</w:t>
            </w:r>
          </w:p>
          <w:p w:rsidR="000421AF" w:rsidRDefault="000421AF" w:rsidP="00135549">
            <w:pPr>
              <w:widowControl w:val="0"/>
              <w:autoSpaceDE w:val="0"/>
              <w:autoSpaceDN w:val="0"/>
              <w:adjustRightInd w:val="0"/>
              <w:jc w:val="center"/>
            </w:pPr>
            <w:r>
              <w:t>0</w:t>
            </w:r>
          </w:p>
          <w:p w:rsidR="000421AF" w:rsidRDefault="000421AF" w:rsidP="00135549">
            <w:pPr>
              <w:widowControl w:val="0"/>
              <w:autoSpaceDE w:val="0"/>
              <w:autoSpaceDN w:val="0"/>
              <w:adjustRightInd w:val="0"/>
              <w:jc w:val="center"/>
            </w:pPr>
            <w:r>
              <w:t>243,1</w:t>
            </w:r>
          </w:p>
          <w:p w:rsidR="000421AF" w:rsidRPr="00CC7B90" w:rsidRDefault="000421AF" w:rsidP="00135549">
            <w:pPr>
              <w:widowControl w:val="0"/>
              <w:autoSpaceDE w:val="0"/>
              <w:autoSpaceDN w:val="0"/>
              <w:adjustRightInd w:val="0"/>
              <w:jc w:val="center"/>
            </w:pPr>
            <w:r>
              <w:t>15,1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Default="000421AF" w:rsidP="00135549">
            <w:pPr>
              <w:widowControl w:val="0"/>
              <w:autoSpaceDE w:val="0"/>
              <w:autoSpaceDN w:val="0"/>
              <w:adjustRightInd w:val="0"/>
              <w:jc w:val="center"/>
            </w:pPr>
            <w:r>
              <w:t>0</w:t>
            </w:r>
          </w:p>
          <w:p w:rsidR="000421AF" w:rsidRDefault="000421AF" w:rsidP="00135549">
            <w:pPr>
              <w:widowControl w:val="0"/>
              <w:autoSpaceDE w:val="0"/>
              <w:autoSpaceDN w:val="0"/>
              <w:adjustRightInd w:val="0"/>
              <w:jc w:val="center"/>
            </w:pPr>
            <w:r>
              <w:t>0</w:t>
            </w:r>
          </w:p>
          <w:p w:rsidR="000421AF" w:rsidRDefault="000421AF" w:rsidP="00135549">
            <w:pPr>
              <w:widowControl w:val="0"/>
              <w:autoSpaceDE w:val="0"/>
              <w:autoSpaceDN w:val="0"/>
              <w:adjustRightInd w:val="0"/>
              <w:jc w:val="center"/>
            </w:pPr>
            <w:r>
              <w:t>0</w:t>
            </w:r>
          </w:p>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Default="000421AF" w:rsidP="00135549">
            <w:pPr>
              <w:widowControl w:val="0"/>
              <w:autoSpaceDE w:val="0"/>
              <w:autoSpaceDN w:val="0"/>
              <w:adjustRightInd w:val="0"/>
              <w:jc w:val="center"/>
            </w:pPr>
            <w:r>
              <w:t>0</w:t>
            </w:r>
          </w:p>
          <w:p w:rsidR="000421AF" w:rsidRDefault="000421AF" w:rsidP="00135549">
            <w:pPr>
              <w:widowControl w:val="0"/>
              <w:autoSpaceDE w:val="0"/>
              <w:autoSpaceDN w:val="0"/>
              <w:adjustRightInd w:val="0"/>
              <w:jc w:val="center"/>
            </w:pPr>
            <w:r>
              <w:t>0</w:t>
            </w:r>
          </w:p>
          <w:p w:rsidR="000421AF" w:rsidRDefault="000421AF" w:rsidP="00135549">
            <w:pPr>
              <w:widowControl w:val="0"/>
              <w:autoSpaceDE w:val="0"/>
              <w:autoSpaceDN w:val="0"/>
              <w:adjustRightInd w:val="0"/>
              <w:jc w:val="center"/>
            </w:pPr>
            <w:r>
              <w:t>0</w:t>
            </w:r>
          </w:p>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Default="000421AF" w:rsidP="00135549">
            <w:pPr>
              <w:widowControl w:val="0"/>
              <w:autoSpaceDE w:val="0"/>
              <w:autoSpaceDN w:val="0"/>
              <w:adjustRightInd w:val="0"/>
              <w:jc w:val="center"/>
            </w:pPr>
            <w:r>
              <w:t>0</w:t>
            </w:r>
          </w:p>
          <w:p w:rsidR="000421AF" w:rsidRDefault="000421AF" w:rsidP="00135549">
            <w:pPr>
              <w:widowControl w:val="0"/>
              <w:autoSpaceDE w:val="0"/>
              <w:autoSpaceDN w:val="0"/>
              <w:adjustRightInd w:val="0"/>
              <w:jc w:val="center"/>
            </w:pPr>
            <w:r>
              <w:t>0</w:t>
            </w:r>
          </w:p>
          <w:p w:rsidR="000421AF" w:rsidRDefault="000421AF" w:rsidP="00135549">
            <w:pPr>
              <w:widowControl w:val="0"/>
              <w:autoSpaceDE w:val="0"/>
              <w:autoSpaceDN w:val="0"/>
              <w:adjustRightInd w:val="0"/>
              <w:jc w:val="center"/>
            </w:pPr>
            <w:r>
              <w:t>0</w:t>
            </w:r>
          </w:p>
          <w:p w:rsidR="000421AF" w:rsidRPr="00CC7B90"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vAlign w:val="center"/>
          </w:tcPr>
          <w:p w:rsidR="000421AF" w:rsidRDefault="000421AF" w:rsidP="00DF3447">
            <w:pPr>
              <w:widowControl w:val="0"/>
              <w:autoSpaceDE w:val="0"/>
              <w:autoSpaceDN w:val="0"/>
              <w:adjustRightInd w:val="0"/>
              <w:jc w:val="center"/>
            </w:pPr>
            <w:r>
              <w:t>0</w:t>
            </w:r>
          </w:p>
          <w:p w:rsidR="000421AF" w:rsidRDefault="000421AF" w:rsidP="00DF3447">
            <w:pPr>
              <w:widowControl w:val="0"/>
              <w:autoSpaceDE w:val="0"/>
              <w:autoSpaceDN w:val="0"/>
              <w:adjustRightInd w:val="0"/>
              <w:jc w:val="center"/>
            </w:pPr>
            <w:r>
              <w:t>0</w:t>
            </w:r>
          </w:p>
          <w:p w:rsidR="000421AF" w:rsidRDefault="000421AF" w:rsidP="00DF3447">
            <w:pPr>
              <w:widowControl w:val="0"/>
              <w:autoSpaceDE w:val="0"/>
              <w:autoSpaceDN w:val="0"/>
              <w:adjustRightInd w:val="0"/>
              <w:jc w:val="center"/>
            </w:pPr>
            <w:r>
              <w:t>0</w:t>
            </w:r>
          </w:p>
          <w:p w:rsidR="000421AF" w:rsidRPr="00CC7B90" w:rsidRDefault="000421AF" w:rsidP="00DF3447">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0421AF" w:rsidP="00DF3447">
            <w:pPr>
              <w:widowControl w:val="0"/>
              <w:autoSpaceDE w:val="0"/>
              <w:autoSpaceDN w:val="0"/>
              <w:adjustRightInd w:val="0"/>
              <w:jc w:val="center"/>
            </w:pPr>
            <w:r>
              <w:t>0</w:t>
            </w:r>
          </w:p>
          <w:p w:rsidR="000421AF" w:rsidRDefault="000421AF" w:rsidP="00DF3447">
            <w:pPr>
              <w:widowControl w:val="0"/>
              <w:autoSpaceDE w:val="0"/>
              <w:autoSpaceDN w:val="0"/>
              <w:adjustRightInd w:val="0"/>
              <w:jc w:val="center"/>
            </w:pPr>
            <w:r>
              <w:t>0</w:t>
            </w:r>
          </w:p>
          <w:p w:rsidR="000421AF" w:rsidRDefault="000421AF" w:rsidP="00DF3447">
            <w:pPr>
              <w:widowControl w:val="0"/>
              <w:autoSpaceDE w:val="0"/>
              <w:autoSpaceDN w:val="0"/>
              <w:adjustRightInd w:val="0"/>
              <w:jc w:val="center"/>
            </w:pPr>
            <w:r>
              <w:t>0</w:t>
            </w:r>
          </w:p>
          <w:p w:rsidR="000421AF" w:rsidRPr="00CC7B90" w:rsidRDefault="000421AF" w:rsidP="00DF3447">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Default="000421AF" w:rsidP="00DF3447">
            <w:pPr>
              <w:widowControl w:val="0"/>
              <w:autoSpaceDE w:val="0"/>
              <w:autoSpaceDN w:val="0"/>
              <w:adjustRightInd w:val="0"/>
              <w:jc w:val="center"/>
            </w:pPr>
            <w:r>
              <w:t>258,2</w:t>
            </w:r>
          </w:p>
          <w:p w:rsidR="000421AF" w:rsidRDefault="000421AF" w:rsidP="00DF3447">
            <w:pPr>
              <w:widowControl w:val="0"/>
              <w:autoSpaceDE w:val="0"/>
              <w:autoSpaceDN w:val="0"/>
              <w:adjustRightInd w:val="0"/>
              <w:jc w:val="center"/>
            </w:pPr>
            <w:r>
              <w:t>0</w:t>
            </w:r>
          </w:p>
          <w:p w:rsidR="000421AF" w:rsidRDefault="000421AF" w:rsidP="00DF3447">
            <w:pPr>
              <w:widowControl w:val="0"/>
              <w:autoSpaceDE w:val="0"/>
              <w:autoSpaceDN w:val="0"/>
              <w:adjustRightInd w:val="0"/>
              <w:jc w:val="center"/>
            </w:pPr>
            <w:r>
              <w:t>243,1</w:t>
            </w:r>
          </w:p>
          <w:p w:rsidR="000421AF" w:rsidRPr="00CC7B90" w:rsidRDefault="000421AF" w:rsidP="00DF3447">
            <w:pPr>
              <w:widowControl w:val="0"/>
              <w:autoSpaceDE w:val="0"/>
              <w:autoSpaceDN w:val="0"/>
              <w:adjustRightInd w:val="0"/>
              <w:jc w:val="center"/>
            </w:pPr>
            <w:r>
              <w:t>15,1</w:t>
            </w:r>
          </w:p>
        </w:tc>
      </w:tr>
      <w:tr w:rsidR="000421AF" w:rsidRPr="00CC7B90" w:rsidTr="000421AF">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EA4B5C">
            <w:pPr>
              <w:widowControl w:val="0"/>
              <w:autoSpaceDE w:val="0"/>
              <w:autoSpaceDN w:val="0"/>
              <w:adjustRightInd w:val="0"/>
              <w:jc w:val="both"/>
            </w:pPr>
            <w:r w:rsidRPr="00CC7B90">
              <w:t>2.</w:t>
            </w:r>
            <w:r>
              <w:t>1</w:t>
            </w:r>
            <w:r w:rsidRPr="00CC7B90">
              <w:t>.</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Рекультивация свалки д.Маза</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center"/>
            </w:pPr>
            <w:r w:rsidRPr="00CC7B90">
              <w:t>2015</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 xml:space="preserve">Горевскаяс/а </w:t>
            </w:r>
            <w:r>
              <w:t>(по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t>Бюджет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0421AF">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0421AF" w:rsidP="000421AF">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0421AF" w:rsidP="00DF3447">
            <w:pPr>
              <w:widowControl w:val="0"/>
              <w:autoSpaceDE w:val="0"/>
              <w:autoSpaceDN w:val="0"/>
              <w:adjustRightInd w:val="0"/>
              <w:jc w:val="center"/>
            </w:pPr>
            <w:r>
              <w:t>21</w:t>
            </w:r>
          </w:p>
        </w:tc>
      </w:tr>
      <w:tr w:rsidR="000421AF" w:rsidRPr="00CC7B90" w:rsidTr="000421AF">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88154E">
            <w:pPr>
              <w:widowControl w:val="0"/>
              <w:autoSpaceDE w:val="0"/>
              <w:autoSpaceDN w:val="0"/>
              <w:adjustRightInd w:val="0"/>
              <w:jc w:val="both"/>
            </w:pPr>
            <w:r w:rsidRPr="00CC7B90">
              <w:t>2.</w:t>
            </w:r>
            <w:r>
              <w:t>2</w:t>
            </w:r>
            <w:r w:rsidRPr="00CC7B90">
              <w:t>.</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Рекультивация свалки д.Шадрино</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center"/>
            </w:pPr>
            <w:r w:rsidRPr="00CC7B90">
              <w:t>2015</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 xml:space="preserve">Большемостовскаяс/а </w:t>
            </w:r>
            <w:r>
              <w:t>(по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t>Бюджет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rsidRPr="00CC7B90">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rsidRPr="00CC7B90">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0421AF">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0421AF" w:rsidP="000421AF">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0421AF" w:rsidP="00DF3447">
            <w:pPr>
              <w:widowControl w:val="0"/>
              <w:autoSpaceDE w:val="0"/>
              <w:autoSpaceDN w:val="0"/>
              <w:adjustRightInd w:val="0"/>
              <w:jc w:val="center"/>
            </w:pPr>
            <w:r>
              <w:t>50</w:t>
            </w:r>
          </w:p>
        </w:tc>
      </w:tr>
      <w:tr w:rsidR="000421AF" w:rsidRPr="00CC7B90" w:rsidTr="000421AF">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1D4828">
            <w:pPr>
              <w:widowControl w:val="0"/>
              <w:autoSpaceDE w:val="0"/>
              <w:autoSpaceDN w:val="0"/>
              <w:adjustRightInd w:val="0"/>
              <w:jc w:val="both"/>
            </w:pPr>
            <w:r w:rsidRPr="00CC7B90">
              <w:t>2.</w:t>
            </w:r>
            <w:r>
              <w:t>3</w:t>
            </w:r>
            <w:r w:rsidRPr="00CC7B90">
              <w:t>.</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Рекультивация свалки д.Шабоши</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1D4828">
            <w:pPr>
              <w:widowControl w:val="0"/>
              <w:autoSpaceDE w:val="0"/>
              <w:autoSpaceDN w:val="0"/>
              <w:adjustRightInd w:val="0"/>
              <w:jc w:val="center"/>
            </w:pPr>
            <w:r w:rsidRPr="00CC7B90">
              <w:t>2015</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Скоробогатовскаяс/а</w:t>
            </w:r>
            <w: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t>Бюджет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152,1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rsidRPr="00CC7B90">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0421AF">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0421AF" w:rsidP="000421AF">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0421AF" w:rsidP="00DF3447">
            <w:pPr>
              <w:widowControl w:val="0"/>
              <w:autoSpaceDE w:val="0"/>
              <w:autoSpaceDN w:val="0"/>
              <w:adjustRightInd w:val="0"/>
              <w:jc w:val="center"/>
            </w:pPr>
            <w:r>
              <w:t>152,1</w:t>
            </w:r>
          </w:p>
        </w:tc>
      </w:tr>
      <w:tr w:rsidR="000421AF" w:rsidRPr="00CC7B90" w:rsidTr="000421AF">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B406DB">
            <w:pPr>
              <w:widowControl w:val="0"/>
              <w:autoSpaceDE w:val="0"/>
              <w:autoSpaceDN w:val="0"/>
              <w:adjustRightInd w:val="0"/>
              <w:jc w:val="both"/>
            </w:pPr>
            <w:r w:rsidRPr="00CC7B90">
              <w:t>2.</w:t>
            </w:r>
            <w:r w:rsidR="00B406DB">
              <w:t>4</w:t>
            </w:r>
            <w:r w:rsidRPr="00CC7B90">
              <w:t>.</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Обустройство контейнерных площадок для сбора ТБО</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5D93">
            <w:pPr>
              <w:widowControl w:val="0"/>
              <w:autoSpaceDE w:val="0"/>
              <w:autoSpaceDN w:val="0"/>
              <w:adjustRightInd w:val="0"/>
              <w:jc w:val="center"/>
            </w:pPr>
            <w:r w:rsidRPr="00CC7B90">
              <w:t>2015</w:t>
            </w:r>
            <w:r w:rsidR="00E64813">
              <w:t>-2020</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МП «Благоустройство»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t>Средства предприятия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15,1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0421AF">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0421AF" w:rsidP="000421AF">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0421AF" w:rsidP="00DF3447">
            <w:pPr>
              <w:widowControl w:val="0"/>
              <w:autoSpaceDE w:val="0"/>
              <w:autoSpaceDN w:val="0"/>
              <w:adjustRightInd w:val="0"/>
              <w:jc w:val="center"/>
            </w:pPr>
            <w:r>
              <w:t>15,1</w:t>
            </w:r>
          </w:p>
        </w:tc>
      </w:tr>
      <w:tr w:rsidR="000421AF" w:rsidRPr="00CC7B90" w:rsidTr="00C90F2D">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5D93">
            <w:pPr>
              <w:widowControl w:val="0"/>
              <w:autoSpaceDE w:val="0"/>
              <w:autoSpaceDN w:val="0"/>
              <w:adjustRightInd w:val="0"/>
              <w:jc w:val="both"/>
            </w:pPr>
            <w:r w:rsidRPr="00CC7B90">
              <w:t>2.</w:t>
            </w:r>
            <w:r w:rsidR="00B406DB">
              <w:t>5</w:t>
            </w:r>
            <w:r w:rsidRPr="00CC7B90">
              <w:t>.</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Уничтожение сорных растений (борщевик)</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5D93">
            <w:pPr>
              <w:widowControl w:val="0"/>
              <w:autoSpaceDE w:val="0"/>
              <w:autoSpaceDN w:val="0"/>
              <w:adjustRightInd w:val="0"/>
              <w:jc w:val="center"/>
            </w:pPr>
            <w:r w:rsidRPr="00CC7B90">
              <w:t>2015</w:t>
            </w:r>
            <w:r w:rsidR="00E64813">
              <w:t>-2020</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Администрации сельских поселений</w:t>
            </w:r>
            <w:r>
              <w:t xml:space="preserve"> (по согласованию)</w:t>
            </w:r>
            <w:r w:rsidRPr="00CC7B90">
              <w:t xml:space="preserve">, Администрация </w:t>
            </w:r>
            <w:r w:rsidRPr="00CC7B90">
              <w:lastRenderedPageBreak/>
              <w:t>р.п.Ковернино</w:t>
            </w:r>
            <w: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lastRenderedPageBreak/>
              <w:t>Бюджет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C90F2D" w:rsidP="00135549">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C90F2D" w:rsidP="00C90F2D">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0421AF" w:rsidP="00DF3447">
            <w:pPr>
              <w:widowControl w:val="0"/>
              <w:autoSpaceDE w:val="0"/>
              <w:autoSpaceDN w:val="0"/>
              <w:adjustRightInd w:val="0"/>
              <w:jc w:val="center"/>
            </w:pPr>
            <w:r>
              <w:t>20</w:t>
            </w:r>
          </w:p>
        </w:tc>
      </w:tr>
      <w:tr w:rsidR="000421AF" w:rsidRPr="00CC7B90" w:rsidTr="00FF78E7">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1AF" w:rsidRPr="00CC7B90" w:rsidRDefault="00C90F2D" w:rsidP="0001081D">
            <w:pPr>
              <w:widowControl w:val="0"/>
              <w:autoSpaceDE w:val="0"/>
              <w:autoSpaceDN w:val="0"/>
              <w:adjustRightInd w:val="0"/>
              <w:jc w:val="both"/>
              <w:outlineLvl w:val="4"/>
            </w:pPr>
            <w:bookmarkStart w:id="10" w:name="Par579"/>
            <w:bookmarkEnd w:id="10"/>
            <w:r>
              <w:lastRenderedPageBreak/>
              <w:t>Задача 2</w:t>
            </w:r>
            <w:r w:rsidR="000421AF" w:rsidRPr="00CC7B90">
              <w:t>. Обеспечение сохранения, воспроизводства и рационального использования объектов растительного и животного мира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rsidRPr="00CC7B90">
              <w:t>Всего, в т.ч. - бюджет района,</w:t>
            </w:r>
          </w:p>
          <w:p w:rsidR="000421AF" w:rsidRPr="00CC7B90" w:rsidRDefault="000421AF" w:rsidP="00135549">
            <w:pPr>
              <w:widowControl w:val="0"/>
              <w:autoSpaceDE w:val="0"/>
              <w:autoSpaceDN w:val="0"/>
              <w:adjustRightInd w:val="0"/>
              <w:jc w:val="center"/>
            </w:pPr>
            <w:r w:rsidRPr="00CC7B90">
              <w:t>бюджет поселения,</w:t>
            </w:r>
          </w:p>
          <w:p w:rsidR="000421AF" w:rsidRPr="00CC7B90" w:rsidRDefault="000421AF" w:rsidP="00135549">
            <w:pPr>
              <w:widowControl w:val="0"/>
              <w:autoSpaceDE w:val="0"/>
              <w:autoSpaceDN w:val="0"/>
              <w:adjustRightInd w:val="0"/>
              <w:jc w:val="center"/>
            </w:pPr>
            <w:r w:rsidRPr="00CC7B90">
              <w:t>прочие 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Default="007F1673" w:rsidP="00135549">
            <w:pPr>
              <w:widowControl w:val="0"/>
              <w:autoSpaceDE w:val="0"/>
              <w:autoSpaceDN w:val="0"/>
              <w:adjustRightInd w:val="0"/>
              <w:jc w:val="center"/>
            </w:pPr>
            <w:r>
              <w:t>133,3</w:t>
            </w:r>
          </w:p>
          <w:p w:rsidR="000421AF" w:rsidRDefault="007F1673" w:rsidP="00135549">
            <w:pPr>
              <w:widowControl w:val="0"/>
              <w:autoSpaceDE w:val="0"/>
              <w:autoSpaceDN w:val="0"/>
              <w:adjustRightInd w:val="0"/>
              <w:jc w:val="center"/>
            </w:pPr>
            <w:r>
              <w:t>83</w:t>
            </w:r>
          </w:p>
          <w:p w:rsidR="000421AF" w:rsidRDefault="000421AF" w:rsidP="00135549">
            <w:pPr>
              <w:widowControl w:val="0"/>
              <w:autoSpaceDE w:val="0"/>
              <w:autoSpaceDN w:val="0"/>
              <w:adjustRightInd w:val="0"/>
              <w:jc w:val="center"/>
            </w:pPr>
            <w:r>
              <w:t>50,3</w:t>
            </w:r>
          </w:p>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Default="000421AF" w:rsidP="00135549">
            <w:pPr>
              <w:widowControl w:val="0"/>
              <w:autoSpaceDE w:val="0"/>
              <w:autoSpaceDN w:val="0"/>
              <w:adjustRightInd w:val="0"/>
              <w:jc w:val="center"/>
            </w:pPr>
            <w:r>
              <w:t>84</w:t>
            </w:r>
          </w:p>
          <w:p w:rsidR="000421AF" w:rsidRDefault="000421AF" w:rsidP="00135549">
            <w:pPr>
              <w:widowControl w:val="0"/>
              <w:autoSpaceDE w:val="0"/>
              <w:autoSpaceDN w:val="0"/>
              <w:adjustRightInd w:val="0"/>
              <w:jc w:val="center"/>
            </w:pPr>
            <w:r>
              <w:t>84</w:t>
            </w:r>
          </w:p>
          <w:p w:rsidR="000421AF" w:rsidRDefault="000421AF" w:rsidP="00135549">
            <w:pPr>
              <w:widowControl w:val="0"/>
              <w:autoSpaceDE w:val="0"/>
              <w:autoSpaceDN w:val="0"/>
              <w:adjustRightInd w:val="0"/>
              <w:jc w:val="center"/>
            </w:pPr>
            <w:r>
              <w:t>0</w:t>
            </w:r>
          </w:p>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Default="000421AF" w:rsidP="00135549">
            <w:pPr>
              <w:widowControl w:val="0"/>
              <w:autoSpaceDE w:val="0"/>
              <w:autoSpaceDN w:val="0"/>
              <w:adjustRightInd w:val="0"/>
              <w:jc w:val="center"/>
            </w:pPr>
            <w:r>
              <w:t>10</w:t>
            </w:r>
            <w:r w:rsidR="004F7E56">
              <w:t>5</w:t>
            </w:r>
          </w:p>
          <w:p w:rsidR="000421AF" w:rsidRDefault="004F7E56" w:rsidP="00135549">
            <w:pPr>
              <w:widowControl w:val="0"/>
              <w:autoSpaceDE w:val="0"/>
              <w:autoSpaceDN w:val="0"/>
              <w:adjustRightInd w:val="0"/>
              <w:jc w:val="center"/>
            </w:pPr>
            <w:r>
              <w:t>105</w:t>
            </w:r>
          </w:p>
          <w:p w:rsidR="000421AF" w:rsidRDefault="000421AF" w:rsidP="00135549">
            <w:pPr>
              <w:widowControl w:val="0"/>
              <w:autoSpaceDE w:val="0"/>
              <w:autoSpaceDN w:val="0"/>
              <w:adjustRightInd w:val="0"/>
              <w:jc w:val="center"/>
            </w:pPr>
            <w:r>
              <w:t>0</w:t>
            </w:r>
          </w:p>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Default="000546E5" w:rsidP="00135549">
            <w:pPr>
              <w:widowControl w:val="0"/>
              <w:autoSpaceDE w:val="0"/>
              <w:autoSpaceDN w:val="0"/>
              <w:adjustRightInd w:val="0"/>
              <w:jc w:val="center"/>
            </w:pPr>
            <w:r>
              <w:t>70</w:t>
            </w:r>
          </w:p>
          <w:p w:rsidR="000421AF" w:rsidRDefault="000546E5" w:rsidP="00135549">
            <w:pPr>
              <w:widowControl w:val="0"/>
              <w:autoSpaceDE w:val="0"/>
              <w:autoSpaceDN w:val="0"/>
              <w:adjustRightInd w:val="0"/>
              <w:jc w:val="center"/>
            </w:pPr>
            <w:r>
              <w:t>70</w:t>
            </w:r>
          </w:p>
          <w:p w:rsidR="000421AF" w:rsidRDefault="000421AF" w:rsidP="00135549">
            <w:pPr>
              <w:widowControl w:val="0"/>
              <w:autoSpaceDE w:val="0"/>
              <w:autoSpaceDN w:val="0"/>
              <w:adjustRightInd w:val="0"/>
              <w:jc w:val="center"/>
            </w:pPr>
            <w:r>
              <w:t>0</w:t>
            </w:r>
          </w:p>
          <w:p w:rsidR="000421AF" w:rsidRPr="00CC7B90"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vAlign w:val="center"/>
          </w:tcPr>
          <w:p w:rsidR="000421AF" w:rsidRDefault="00571B6C" w:rsidP="00FF78E7">
            <w:pPr>
              <w:widowControl w:val="0"/>
              <w:autoSpaceDE w:val="0"/>
              <w:autoSpaceDN w:val="0"/>
              <w:adjustRightInd w:val="0"/>
              <w:jc w:val="center"/>
            </w:pPr>
            <w:r>
              <w:t>7</w:t>
            </w:r>
            <w:r w:rsidR="007F1673">
              <w:t>0</w:t>
            </w:r>
          </w:p>
          <w:p w:rsidR="007F1673" w:rsidRDefault="00571B6C" w:rsidP="00FF78E7">
            <w:pPr>
              <w:widowControl w:val="0"/>
              <w:autoSpaceDE w:val="0"/>
              <w:autoSpaceDN w:val="0"/>
              <w:adjustRightInd w:val="0"/>
              <w:jc w:val="center"/>
            </w:pPr>
            <w:r>
              <w:t>7</w:t>
            </w:r>
            <w:r w:rsidR="007F1673">
              <w:t>0</w:t>
            </w:r>
          </w:p>
          <w:p w:rsidR="007F1673" w:rsidRDefault="007F1673" w:rsidP="00FF78E7">
            <w:pPr>
              <w:widowControl w:val="0"/>
              <w:autoSpaceDE w:val="0"/>
              <w:autoSpaceDN w:val="0"/>
              <w:adjustRightInd w:val="0"/>
              <w:jc w:val="center"/>
            </w:pPr>
            <w:r>
              <w:t>0</w:t>
            </w:r>
          </w:p>
          <w:p w:rsidR="007F1673" w:rsidRPr="00CC7B90" w:rsidRDefault="007F1673" w:rsidP="00FF78E7">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7F1673" w:rsidRDefault="00571B6C" w:rsidP="007F1673">
            <w:pPr>
              <w:widowControl w:val="0"/>
              <w:autoSpaceDE w:val="0"/>
              <w:autoSpaceDN w:val="0"/>
              <w:adjustRightInd w:val="0"/>
              <w:jc w:val="center"/>
            </w:pPr>
            <w:r>
              <w:t>7</w:t>
            </w:r>
            <w:r w:rsidR="007F1673">
              <w:t>0</w:t>
            </w:r>
          </w:p>
          <w:p w:rsidR="007F1673" w:rsidRDefault="00571B6C" w:rsidP="007F1673">
            <w:pPr>
              <w:widowControl w:val="0"/>
              <w:autoSpaceDE w:val="0"/>
              <w:autoSpaceDN w:val="0"/>
              <w:adjustRightInd w:val="0"/>
              <w:jc w:val="center"/>
            </w:pPr>
            <w:r>
              <w:t>7</w:t>
            </w:r>
            <w:r w:rsidR="007F1673">
              <w:t>0</w:t>
            </w:r>
          </w:p>
          <w:p w:rsidR="007F1673" w:rsidRDefault="007F1673" w:rsidP="007F1673">
            <w:pPr>
              <w:widowControl w:val="0"/>
              <w:autoSpaceDE w:val="0"/>
              <w:autoSpaceDN w:val="0"/>
              <w:adjustRightInd w:val="0"/>
              <w:jc w:val="center"/>
            </w:pPr>
            <w:r>
              <w:t>0</w:t>
            </w:r>
          </w:p>
          <w:p w:rsidR="000421AF" w:rsidRDefault="007F1673" w:rsidP="007F1673">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Default="004F7E56" w:rsidP="00FF78E7">
            <w:pPr>
              <w:widowControl w:val="0"/>
              <w:autoSpaceDE w:val="0"/>
              <w:autoSpaceDN w:val="0"/>
              <w:adjustRightInd w:val="0"/>
              <w:jc w:val="center"/>
            </w:pPr>
            <w:r>
              <w:t>532,</w:t>
            </w:r>
            <w:r w:rsidR="00571B6C">
              <w:t>3</w:t>
            </w:r>
          </w:p>
          <w:p w:rsidR="00571B6C" w:rsidRDefault="00571B6C" w:rsidP="00FF78E7">
            <w:pPr>
              <w:widowControl w:val="0"/>
              <w:autoSpaceDE w:val="0"/>
              <w:autoSpaceDN w:val="0"/>
              <w:adjustRightInd w:val="0"/>
              <w:jc w:val="center"/>
            </w:pPr>
            <w:r>
              <w:t>4</w:t>
            </w:r>
            <w:r w:rsidR="004F7E56">
              <w:t>82</w:t>
            </w:r>
          </w:p>
          <w:p w:rsidR="00571B6C" w:rsidRDefault="00571B6C" w:rsidP="00FF78E7">
            <w:pPr>
              <w:widowControl w:val="0"/>
              <w:autoSpaceDE w:val="0"/>
              <w:autoSpaceDN w:val="0"/>
              <w:adjustRightInd w:val="0"/>
              <w:jc w:val="center"/>
            </w:pPr>
            <w:r>
              <w:t>50,3</w:t>
            </w:r>
          </w:p>
          <w:p w:rsidR="00571B6C" w:rsidRDefault="00571B6C" w:rsidP="00FF78E7">
            <w:pPr>
              <w:widowControl w:val="0"/>
              <w:autoSpaceDE w:val="0"/>
              <w:autoSpaceDN w:val="0"/>
              <w:adjustRightInd w:val="0"/>
              <w:jc w:val="center"/>
            </w:pPr>
            <w:r>
              <w:t>0</w:t>
            </w:r>
          </w:p>
        </w:tc>
      </w:tr>
      <w:tr w:rsidR="000421AF" w:rsidRPr="00CC7B90" w:rsidTr="00FF78E7">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3.1.</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Озеленение территорий населенных пунктов</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E64813" w:rsidP="00A45248">
            <w:pPr>
              <w:widowControl w:val="0"/>
              <w:autoSpaceDE w:val="0"/>
              <w:autoSpaceDN w:val="0"/>
              <w:adjustRightInd w:val="0"/>
              <w:jc w:val="center"/>
            </w:pPr>
            <w:r w:rsidRPr="00CC7B90">
              <w:t>2015</w:t>
            </w:r>
            <w:r>
              <w:t>-2020</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Администрации сельских поселений</w:t>
            </w:r>
            <w:r>
              <w:t xml:space="preserve"> (по согласованию), </w:t>
            </w:r>
            <w:r w:rsidRPr="00CC7B90">
              <w:t>Администрация р.п.Ковернино</w:t>
            </w:r>
            <w: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t>Бюджет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34,5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7F1673" w:rsidP="00FF78E7">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7F1673" w:rsidP="00FF78E7">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0421AF" w:rsidP="00FF78E7">
            <w:pPr>
              <w:widowControl w:val="0"/>
              <w:autoSpaceDE w:val="0"/>
              <w:autoSpaceDN w:val="0"/>
              <w:adjustRightInd w:val="0"/>
              <w:jc w:val="center"/>
            </w:pPr>
            <w:r>
              <w:t>34,5</w:t>
            </w:r>
          </w:p>
        </w:tc>
      </w:tr>
      <w:tr w:rsidR="000421AF" w:rsidRPr="00CC7B90" w:rsidTr="00FF78E7">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3.2.</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Акарицидная обработка парка им.Разумовского</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E64813" w:rsidP="00A45248">
            <w:pPr>
              <w:widowControl w:val="0"/>
              <w:autoSpaceDE w:val="0"/>
              <w:autoSpaceDN w:val="0"/>
              <w:adjustRightInd w:val="0"/>
              <w:jc w:val="center"/>
            </w:pPr>
            <w:r w:rsidRPr="00CC7B90">
              <w:t>2015</w:t>
            </w:r>
            <w:r>
              <w:t>-2020</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Администрация р.п.Ковернино</w:t>
            </w:r>
            <w:r>
              <w:t xml:space="preserve">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t>Бюджет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15,8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0421AF" w:rsidRDefault="000421AF"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7F1673" w:rsidP="00FF78E7">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7F1673" w:rsidP="00FF78E7">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0421AF" w:rsidP="00FF78E7">
            <w:pPr>
              <w:widowControl w:val="0"/>
              <w:autoSpaceDE w:val="0"/>
              <w:autoSpaceDN w:val="0"/>
              <w:adjustRightInd w:val="0"/>
              <w:jc w:val="center"/>
            </w:pPr>
            <w:r>
              <w:t>15,8</w:t>
            </w:r>
          </w:p>
        </w:tc>
      </w:tr>
      <w:tr w:rsidR="000421AF" w:rsidRPr="00CC7B90" w:rsidTr="00FF78E7">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3.3.</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Проведение рейдов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прочие расходы</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E64813" w:rsidP="00965D6A">
            <w:pPr>
              <w:widowControl w:val="0"/>
              <w:autoSpaceDE w:val="0"/>
              <w:autoSpaceDN w:val="0"/>
              <w:adjustRightInd w:val="0"/>
              <w:jc w:val="center"/>
            </w:pPr>
            <w:r w:rsidRPr="00CC7B90">
              <w:t>2015</w:t>
            </w:r>
            <w:r>
              <w:t>-2020</w:t>
            </w:r>
          </w:p>
        </w:tc>
        <w:tc>
          <w:tcPr>
            <w:tcW w:w="0" w:type="auto"/>
            <w:tcBorders>
              <w:top w:val="single" w:sz="4" w:space="0" w:color="auto"/>
              <w:left w:val="single" w:sz="4" w:space="0" w:color="auto"/>
              <w:bottom w:val="single" w:sz="4" w:space="0" w:color="auto"/>
              <w:right w:val="single" w:sz="4" w:space="0" w:color="auto"/>
            </w:tcBorders>
          </w:tcPr>
          <w:p w:rsidR="000421AF" w:rsidRPr="00CC7B90" w:rsidRDefault="000421AF" w:rsidP="0001081D">
            <w:pPr>
              <w:widowControl w:val="0"/>
              <w:autoSpaceDE w:val="0"/>
              <w:autoSpaceDN w:val="0"/>
              <w:adjustRightInd w:val="0"/>
              <w:jc w:val="both"/>
            </w:pPr>
            <w:r w:rsidRPr="00CC7B90">
              <w:t>Администрация района</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0421AF" w:rsidP="00135549">
            <w:pPr>
              <w:widowControl w:val="0"/>
              <w:autoSpaceDE w:val="0"/>
              <w:autoSpaceDN w:val="0"/>
              <w:adjustRightInd w:val="0"/>
              <w:jc w:val="center"/>
            </w:pPr>
            <w:r w:rsidRPr="00CC7B90">
              <w:t>Бюджет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7F1673" w:rsidP="00135549">
            <w:pPr>
              <w:widowControl w:val="0"/>
              <w:autoSpaceDE w:val="0"/>
              <w:autoSpaceDN w:val="0"/>
              <w:adjustRightInd w:val="0"/>
              <w:jc w:val="center"/>
            </w:pPr>
            <w:r>
              <w:t>83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135549">
            <w:pPr>
              <w:widowControl w:val="0"/>
              <w:autoSpaceDE w:val="0"/>
              <w:autoSpaceDN w:val="0"/>
              <w:adjustRightInd w:val="0"/>
              <w:jc w:val="center"/>
            </w:pPr>
            <w:r>
              <w:t>84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0421AF" w:rsidP="004F7E56">
            <w:pPr>
              <w:widowControl w:val="0"/>
              <w:autoSpaceDE w:val="0"/>
              <w:autoSpaceDN w:val="0"/>
              <w:adjustRightInd w:val="0"/>
              <w:jc w:val="center"/>
            </w:pPr>
            <w:r>
              <w:t>10</w:t>
            </w:r>
            <w:r w:rsidR="004F7E56">
              <w:t>5</w:t>
            </w:r>
          </w:p>
        </w:tc>
        <w:tc>
          <w:tcPr>
            <w:tcW w:w="0" w:type="auto"/>
            <w:tcBorders>
              <w:top w:val="single" w:sz="4" w:space="0" w:color="auto"/>
              <w:left w:val="single" w:sz="4" w:space="0" w:color="auto"/>
              <w:bottom w:val="single" w:sz="4" w:space="0" w:color="auto"/>
              <w:right w:val="single" w:sz="4" w:space="0" w:color="auto"/>
            </w:tcBorders>
            <w:vAlign w:val="center"/>
          </w:tcPr>
          <w:p w:rsidR="000421AF" w:rsidRPr="00CC7B90" w:rsidRDefault="007F1673" w:rsidP="00135549">
            <w:pPr>
              <w:widowControl w:val="0"/>
              <w:autoSpaceDE w:val="0"/>
              <w:autoSpaceDN w:val="0"/>
              <w:adjustRightInd w:val="0"/>
              <w:jc w:val="center"/>
            </w:pPr>
            <w:r>
              <w:t>70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1AF" w:rsidRPr="00CC7B90" w:rsidRDefault="007F1673" w:rsidP="00FF78E7">
            <w:pPr>
              <w:widowControl w:val="0"/>
              <w:autoSpaceDE w:val="0"/>
              <w:autoSpaceDN w:val="0"/>
              <w:adjustRightInd w:val="0"/>
              <w:jc w:val="center"/>
            </w:pPr>
            <w:r>
              <w:t>70</w:t>
            </w:r>
          </w:p>
        </w:tc>
        <w:tc>
          <w:tcPr>
            <w:tcW w:w="490" w:type="dxa"/>
            <w:tcBorders>
              <w:top w:val="single" w:sz="4" w:space="0" w:color="auto"/>
              <w:left w:val="single" w:sz="4" w:space="0" w:color="auto"/>
              <w:bottom w:val="single" w:sz="4" w:space="0" w:color="auto"/>
              <w:right w:val="single" w:sz="4" w:space="0" w:color="auto"/>
            </w:tcBorders>
            <w:vAlign w:val="center"/>
          </w:tcPr>
          <w:p w:rsidR="000421AF" w:rsidRDefault="007F1673" w:rsidP="00FF78E7">
            <w:pPr>
              <w:widowControl w:val="0"/>
              <w:autoSpaceDE w:val="0"/>
              <w:autoSpaceDN w:val="0"/>
              <w:adjustRightInd w:val="0"/>
              <w:jc w:val="center"/>
            </w:pPr>
            <w:r>
              <w:t>70</w:t>
            </w:r>
          </w:p>
        </w:tc>
        <w:tc>
          <w:tcPr>
            <w:tcW w:w="602" w:type="dxa"/>
            <w:tcBorders>
              <w:top w:val="single" w:sz="4" w:space="0" w:color="auto"/>
              <w:left w:val="single" w:sz="4" w:space="0" w:color="auto"/>
              <w:bottom w:val="single" w:sz="4" w:space="0" w:color="auto"/>
              <w:right w:val="single" w:sz="4" w:space="0" w:color="auto"/>
            </w:tcBorders>
            <w:vAlign w:val="center"/>
          </w:tcPr>
          <w:p w:rsidR="000421AF" w:rsidRPr="00CC7B90" w:rsidRDefault="007F1673" w:rsidP="004F7E56">
            <w:pPr>
              <w:widowControl w:val="0"/>
              <w:autoSpaceDE w:val="0"/>
              <w:autoSpaceDN w:val="0"/>
              <w:adjustRightInd w:val="0"/>
              <w:jc w:val="center"/>
            </w:pPr>
            <w:r>
              <w:t>4</w:t>
            </w:r>
            <w:r w:rsidR="004F7E56">
              <w:t>82</w:t>
            </w:r>
          </w:p>
        </w:tc>
      </w:tr>
      <w:tr w:rsidR="00E64813" w:rsidRPr="00CC7B90" w:rsidTr="00E64813">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813" w:rsidRPr="00CC7B90" w:rsidRDefault="00E64813" w:rsidP="00B406DB">
            <w:pPr>
              <w:widowControl w:val="0"/>
              <w:autoSpaceDE w:val="0"/>
              <w:autoSpaceDN w:val="0"/>
              <w:adjustRightInd w:val="0"/>
              <w:jc w:val="both"/>
              <w:outlineLvl w:val="4"/>
            </w:pPr>
            <w:bookmarkStart w:id="11" w:name="Par635"/>
            <w:bookmarkStart w:id="12" w:name="Par679"/>
            <w:bookmarkEnd w:id="11"/>
            <w:bookmarkEnd w:id="12"/>
            <w:r w:rsidRPr="00CC7B90">
              <w:t xml:space="preserve">Задача </w:t>
            </w:r>
            <w:r>
              <w:t>3</w:t>
            </w:r>
            <w:r w:rsidRPr="00CC7B90">
              <w:t>.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pPr>
            <w:r w:rsidRPr="00CC7B90">
              <w:t>Всего, в т.ч. - бюджет района,</w:t>
            </w:r>
          </w:p>
          <w:p w:rsidR="00E64813" w:rsidRPr="00CC7B90" w:rsidRDefault="00E64813" w:rsidP="00135549">
            <w:pPr>
              <w:widowControl w:val="0"/>
              <w:autoSpaceDE w:val="0"/>
              <w:autoSpaceDN w:val="0"/>
              <w:adjustRightInd w:val="0"/>
              <w:jc w:val="center"/>
            </w:pPr>
            <w:r w:rsidRPr="00CC7B90">
              <w:t>бюджет поселения,</w:t>
            </w:r>
          </w:p>
          <w:p w:rsidR="00E64813" w:rsidRPr="00CC7B90" w:rsidRDefault="00E64813" w:rsidP="00135549">
            <w:pPr>
              <w:widowControl w:val="0"/>
              <w:autoSpaceDE w:val="0"/>
              <w:autoSpaceDN w:val="0"/>
              <w:adjustRightInd w:val="0"/>
              <w:jc w:val="center"/>
            </w:pPr>
            <w:r w:rsidRPr="00CC7B90">
              <w:t>прочие 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pPr>
            <w:r>
              <w:t>7</w:t>
            </w:r>
            <w:r w:rsidR="00602541">
              <w:t>*</w:t>
            </w:r>
          </w:p>
          <w:p w:rsidR="00E64813" w:rsidRPr="00CC7B90" w:rsidRDefault="00E64813" w:rsidP="00135549">
            <w:pPr>
              <w:widowControl w:val="0"/>
              <w:autoSpaceDE w:val="0"/>
              <w:autoSpaceDN w:val="0"/>
              <w:adjustRightInd w:val="0"/>
              <w:jc w:val="center"/>
            </w:pPr>
            <w:r>
              <w:t>7</w:t>
            </w:r>
            <w:r w:rsidR="00602541">
              <w:t>*</w:t>
            </w:r>
          </w:p>
          <w:p w:rsidR="00E64813" w:rsidRPr="00CC7B90" w:rsidRDefault="00E64813" w:rsidP="00135549">
            <w:pPr>
              <w:widowControl w:val="0"/>
              <w:autoSpaceDE w:val="0"/>
              <w:autoSpaceDN w:val="0"/>
              <w:adjustRightInd w:val="0"/>
              <w:jc w:val="center"/>
            </w:pPr>
            <w:r w:rsidRPr="00CC7B90">
              <w:t>0</w:t>
            </w:r>
          </w:p>
          <w:p w:rsidR="00E64813" w:rsidRPr="00CC7B90" w:rsidRDefault="00E64813" w:rsidP="00135549">
            <w:pPr>
              <w:widowControl w:val="0"/>
              <w:autoSpaceDE w:val="0"/>
              <w:autoSpaceDN w:val="0"/>
              <w:adjustRightInd w:val="0"/>
              <w:jc w:val="center"/>
            </w:pPr>
            <w:r w:rsidRPr="00CC7B90">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Default="00E64813" w:rsidP="00135549">
            <w:pPr>
              <w:widowControl w:val="0"/>
              <w:autoSpaceDE w:val="0"/>
              <w:autoSpaceDN w:val="0"/>
              <w:adjustRightInd w:val="0"/>
              <w:jc w:val="center"/>
            </w:pPr>
            <w:r>
              <w:t>0</w:t>
            </w:r>
          </w:p>
          <w:p w:rsidR="00E64813" w:rsidRDefault="00E64813" w:rsidP="00135549">
            <w:pPr>
              <w:widowControl w:val="0"/>
              <w:autoSpaceDE w:val="0"/>
              <w:autoSpaceDN w:val="0"/>
              <w:adjustRightInd w:val="0"/>
              <w:jc w:val="center"/>
            </w:pPr>
            <w:r>
              <w:t>0</w:t>
            </w:r>
          </w:p>
          <w:p w:rsidR="00E64813" w:rsidRDefault="00E64813" w:rsidP="00135549">
            <w:pPr>
              <w:widowControl w:val="0"/>
              <w:autoSpaceDE w:val="0"/>
              <w:autoSpaceDN w:val="0"/>
              <w:adjustRightInd w:val="0"/>
              <w:jc w:val="center"/>
            </w:pPr>
            <w:r>
              <w:t>0</w:t>
            </w:r>
          </w:p>
          <w:p w:rsidR="00E64813" w:rsidRPr="00CC7B90" w:rsidRDefault="00E64813"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pPr>
            <w:r>
              <w:t>0</w:t>
            </w:r>
          </w:p>
          <w:p w:rsidR="00E64813" w:rsidRPr="00CC7B90" w:rsidRDefault="00E64813" w:rsidP="00135549">
            <w:pPr>
              <w:widowControl w:val="0"/>
              <w:autoSpaceDE w:val="0"/>
              <w:autoSpaceDN w:val="0"/>
              <w:adjustRightInd w:val="0"/>
              <w:jc w:val="center"/>
            </w:pPr>
            <w:r>
              <w:t>0</w:t>
            </w:r>
          </w:p>
          <w:p w:rsidR="00E64813" w:rsidRPr="00CC7B90" w:rsidRDefault="00E64813" w:rsidP="00135549">
            <w:pPr>
              <w:widowControl w:val="0"/>
              <w:autoSpaceDE w:val="0"/>
              <w:autoSpaceDN w:val="0"/>
              <w:adjustRightInd w:val="0"/>
              <w:jc w:val="center"/>
            </w:pPr>
            <w:r w:rsidRPr="00CC7B90">
              <w:t>0</w:t>
            </w:r>
          </w:p>
          <w:p w:rsidR="00E64813" w:rsidRPr="00CC7B90" w:rsidRDefault="00E64813" w:rsidP="00135549">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E64813" w:rsidRDefault="00E64813" w:rsidP="00135549">
            <w:pPr>
              <w:widowControl w:val="0"/>
              <w:autoSpaceDE w:val="0"/>
              <w:autoSpaceDN w:val="0"/>
              <w:adjustRightInd w:val="0"/>
              <w:jc w:val="center"/>
            </w:pPr>
            <w:r>
              <w:t>0</w:t>
            </w:r>
          </w:p>
          <w:p w:rsidR="00E64813" w:rsidRDefault="00E64813" w:rsidP="00135549">
            <w:pPr>
              <w:widowControl w:val="0"/>
              <w:autoSpaceDE w:val="0"/>
              <w:autoSpaceDN w:val="0"/>
              <w:adjustRightInd w:val="0"/>
              <w:jc w:val="center"/>
            </w:pPr>
            <w:r>
              <w:t>0</w:t>
            </w:r>
          </w:p>
          <w:p w:rsidR="00E64813" w:rsidRDefault="00E64813" w:rsidP="00135549">
            <w:pPr>
              <w:widowControl w:val="0"/>
              <w:autoSpaceDE w:val="0"/>
              <w:autoSpaceDN w:val="0"/>
              <w:adjustRightInd w:val="0"/>
              <w:jc w:val="center"/>
            </w:pPr>
            <w:r>
              <w:t>0</w:t>
            </w:r>
          </w:p>
          <w:p w:rsidR="00E64813" w:rsidRPr="00CC7B90" w:rsidRDefault="00E64813"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vAlign w:val="center"/>
          </w:tcPr>
          <w:p w:rsidR="00E64813" w:rsidRPr="00CC7B90" w:rsidRDefault="00E64813" w:rsidP="004E4C29">
            <w:pPr>
              <w:widowControl w:val="0"/>
              <w:autoSpaceDE w:val="0"/>
              <w:autoSpaceDN w:val="0"/>
              <w:adjustRightInd w:val="0"/>
              <w:jc w:val="center"/>
            </w:pPr>
            <w:r>
              <w:t>0</w:t>
            </w:r>
          </w:p>
          <w:p w:rsidR="00E64813" w:rsidRPr="00CC7B90" w:rsidRDefault="00E64813" w:rsidP="004E4C29">
            <w:pPr>
              <w:widowControl w:val="0"/>
              <w:autoSpaceDE w:val="0"/>
              <w:autoSpaceDN w:val="0"/>
              <w:adjustRightInd w:val="0"/>
              <w:jc w:val="center"/>
            </w:pPr>
            <w:r>
              <w:t>0</w:t>
            </w:r>
          </w:p>
          <w:p w:rsidR="00E64813" w:rsidRPr="00CC7B90" w:rsidRDefault="00E64813" w:rsidP="004E4C29">
            <w:pPr>
              <w:widowControl w:val="0"/>
              <w:autoSpaceDE w:val="0"/>
              <w:autoSpaceDN w:val="0"/>
              <w:adjustRightInd w:val="0"/>
              <w:jc w:val="center"/>
            </w:pPr>
            <w:r w:rsidRPr="00CC7B90">
              <w:t>0</w:t>
            </w:r>
          </w:p>
          <w:p w:rsidR="00E64813" w:rsidRPr="00CC7B90" w:rsidRDefault="00E64813" w:rsidP="004E4C29">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E64813" w:rsidRDefault="00E64813" w:rsidP="004E4C29">
            <w:pPr>
              <w:widowControl w:val="0"/>
              <w:autoSpaceDE w:val="0"/>
              <w:autoSpaceDN w:val="0"/>
              <w:adjustRightInd w:val="0"/>
              <w:jc w:val="center"/>
            </w:pPr>
            <w:r>
              <w:t>0</w:t>
            </w:r>
          </w:p>
          <w:p w:rsidR="00E64813" w:rsidRDefault="00E64813" w:rsidP="004E4C29">
            <w:pPr>
              <w:widowControl w:val="0"/>
              <w:autoSpaceDE w:val="0"/>
              <w:autoSpaceDN w:val="0"/>
              <w:adjustRightInd w:val="0"/>
              <w:jc w:val="center"/>
            </w:pPr>
            <w:r>
              <w:t>0</w:t>
            </w:r>
          </w:p>
          <w:p w:rsidR="00E64813" w:rsidRDefault="00E64813" w:rsidP="004E4C29">
            <w:pPr>
              <w:widowControl w:val="0"/>
              <w:autoSpaceDE w:val="0"/>
              <w:autoSpaceDN w:val="0"/>
              <w:adjustRightInd w:val="0"/>
              <w:jc w:val="center"/>
            </w:pPr>
            <w:r>
              <w:t>0</w:t>
            </w:r>
          </w:p>
          <w:p w:rsidR="00E64813" w:rsidRPr="00CC7B90" w:rsidRDefault="00E64813" w:rsidP="004E4C29">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E64813" w:rsidRPr="00CC7B90" w:rsidRDefault="00E64813" w:rsidP="004E4C29">
            <w:pPr>
              <w:widowControl w:val="0"/>
              <w:autoSpaceDE w:val="0"/>
              <w:autoSpaceDN w:val="0"/>
              <w:adjustRightInd w:val="0"/>
              <w:jc w:val="center"/>
            </w:pPr>
            <w:r>
              <w:t>7</w:t>
            </w:r>
            <w:r w:rsidR="00602541">
              <w:t>*</w:t>
            </w:r>
          </w:p>
          <w:p w:rsidR="00E64813" w:rsidRPr="00CC7B90" w:rsidRDefault="00E64813" w:rsidP="004E4C29">
            <w:pPr>
              <w:widowControl w:val="0"/>
              <w:autoSpaceDE w:val="0"/>
              <w:autoSpaceDN w:val="0"/>
              <w:adjustRightInd w:val="0"/>
              <w:jc w:val="center"/>
            </w:pPr>
            <w:r>
              <w:t>7</w:t>
            </w:r>
            <w:r w:rsidR="00602541">
              <w:t>*</w:t>
            </w:r>
          </w:p>
          <w:p w:rsidR="00E64813" w:rsidRPr="00CC7B90" w:rsidRDefault="00E64813" w:rsidP="004E4C29">
            <w:pPr>
              <w:widowControl w:val="0"/>
              <w:autoSpaceDE w:val="0"/>
              <w:autoSpaceDN w:val="0"/>
              <w:adjustRightInd w:val="0"/>
              <w:jc w:val="center"/>
            </w:pPr>
            <w:r w:rsidRPr="00CC7B90">
              <w:t>0</w:t>
            </w:r>
          </w:p>
          <w:p w:rsidR="00E64813" w:rsidRPr="00CC7B90" w:rsidRDefault="00E64813" w:rsidP="004E4C29">
            <w:pPr>
              <w:widowControl w:val="0"/>
              <w:autoSpaceDE w:val="0"/>
              <w:autoSpaceDN w:val="0"/>
              <w:adjustRightInd w:val="0"/>
              <w:jc w:val="center"/>
            </w:pPr>
            <w:r w:rsidRPr="00CC7B90">
              <w:t>0</w:t>
            </w:r>
          </w:p>
        </w:tc>
      </w:tr>
      <w:tr w:rsidR="00E64813" w:rsidRPr="00CC7B90" w:rsidTr="00E64813">
        <w:tc>
          <w:tcPr>
            <w:tcW w:w="0" w:type="auto"/>
            <w:tcBorders>
              <w:top w:val="single" w:sz="4" w:space="0" w:color="auto"/>
              <w:left w:val="single" w:sz="4" w:space="0" w:color="auto"/>
              <w:bottom w:val="single" w:sz="4" w:space="0" w:color="auto"/>
              <w:right w:val="single" w:sz="4" w:space="0" w:color="auto"/>
            </w:tcBorders>
          </w:tcPr>
          <w:p w:rsidR="00E64813" w:rsidRPr="00E64813" w:rsidRDefault="00E64813" w:rsidP="0001081D">
            <w:pPr>
              <w:widowControl w:val="0"/>
              <w:autoSpaceDE w:val="0"/>
              <w:autoSpaceDN w:val="0"/>
              <w:adjustRightInd w:val="0"/>
              <w:jc w:val="both"/>
            </w:pPr>
            <w:r w:rsidRPr="00E64813">
              <w:t>4.1.</w:t>
            </w:r>
          </w:p>
        </w:tc>
        <w:tc>
          <w:tcPr>
            <w:tcW w:w="0" w:type="auto"/>
            <w:tcBorders>
              <w:top w:val="single" w:sz="4" w:space="0" w:color="auto"/>
              <w:left w:val="single" w:sz="4" w:space="0" w:color="auto"/>
              <w:bottom w:val="single" w:sz="4" w:space="0" w:color="auto"/>
              <w:right w:val="single" w:sz="4" w:space="0" w:color="auto"/>
            </w:tcBorders>
          </w:tcPr>
          <w:p w:rsidR="00E64813" w:rsidRPr="00E64813" w:rsidRDefault="00E64813" w:rsidP="0001081D">
            <w:pPr>
              <w:widowControl w:val="0"/>
              <w:autoSpaceDE w:val="0"/>
              <w:autoSpaceDN w:val="0"/>
              <w:adjustRightInd w:val="0"/>
              <w:jc w:val="both"/>
            </w:pPr>
            <w:r w:rsidRPr="00E64813">
              <w:t xml:space="preserve">Организация и проведение экологических мероприятий для </w:t>
            </w:r>
            <w:r w:rsidRPr="00E64813">
              <w:lastRenderedPageBreak/>
              <w:t>различных слоев населения (конкурсы эколого-биологического направления, турслеты,  акции «Чистый поселок», «Чистый берег» и др.)</w:t>
            </w:r>
          </w:p>
        </w:tc>
        <w:tc>
          <w:tcPr>
            <w:tcW w:w="0" w:type="auto"/>
            <w:tcBorders>
              <w:top w:val="single" w:sz="4" w:space="0" w:color="auto"/>
              <w:left w:val="single" w:sz="4" w:space="0" w:color="auto"/>
              <w:bottom w:val="single" w:sz="4" w:space="0" w:color="auto"/>
              <w:right w:val="single" w:sz="4" w:space="0" w:color="auto"/>
            </w:tcBorders>
          </w:tcPr>
          <w:p w:rsidR="00E64813" w:rsidRPr="00E64813" w:rsidRDefault="00E64813" w:rsidP="0001081D">
            <w:pPr>
              <w:widowControl w:val="0"/>
              <w:autoSpaceDE w:val="0"/>
              <w:autoSpaceDN w:val="0"/>
              <w:adjustRightInd w:val="0"/>
              <w:jc w:val="both"/>
            </w:pPr>
            <w:r w:rsidRPr="00E64813">
              <w:lastRenderedPageBreak/>
              <w:t>прочие расходы</w:t>
            </w:r>
          </w:p>
        </w:tc>
        <w:tc>
          <w:tcPr>
            <w:tcW w:w="0" w:type="auto"/>
            <w:tcBorders>
              <w:top w:val="single" w:sz="4" w:space="0" w:color="auto"/>
              <w:left w:val="single" w:sz="4" w:space="0" w:color="auto"/>
              <w:bottom w:val="single" w:sz="4" w:space="0" w:color="auto"/>
              <w:right w:val="single" w:sz="4" w:space="0" w:color="auto"/>
            </w:tcBorders>
          </w:tcPr>
          <w:p w:rsidR="00E64813" w:rsidRPr="00E64813" w:rsidRDefault="00E64813" w:rsidP="00965D6A">
            <w:pPr>
              <w:widowControl w:val="0"/>
              <w:autoSpaceDE w:val="0"/>
              <w:autoSpaceDN w:val="0"/>
              <w:adjustRightInd w:val="0"/>
              <w:jc w:val="center"/>
            </w:pPr>
            <w:r w:rsidRPr="00CC7B90">
              <w:t>2015</w:t>
            </w:r>
            <w:r>
              <w:t>-2020</w:t>
            </w:r>
          </w:p>
        </w:tc>
        <w:tc>
          <w:tcPr>
            <w:tcW w:w="0" w:type="auto"/>
            <w:tcBorders>
              <w:top w:val="single" w:sz="4" w:space="0" w:color="auto"/>
              <w:left w:val="single" w:sz="4" w:space="0" w:color="auto"/>
              <w:bottom w:val="single" w:sz="4" w:space="0" w:color="auto"/>
              <w:right w:val="single" w:sz="4" w:space="0" w:color="auto"/>
            </w:tcBorders>
          </w:tcPr>
          <w:p w:rsidR="00E64813" w:rsidRPr="00E64813" w:rsidRDefault="00E64813" w:rsidP="0001081D">
            <w:pPr>
              <w:widowControl w:val="0"/>
              <w:autoSpaceDE w:val="0"/>
              <w:autoSpaceDN w:val="0"/>
              <w:adjustRightInd w:val="0"/>
              <w:jc w:val="both"/>
            </w:pPr>
            <w:r w:rsidRPr="00E64813">
              <w:t>Отдел образования</w:t>
            </w:r>
            <w:r w:rsidR="00602541">
              <w:t xml:space="preserve"> в рамках муниципальной программы «Развитие </w:t>
            </w:r>
            <w:r w:rsidR="00602541">
              <w:lastRenderedPageBreak/>
              <w:t>образования Ковернинского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E64813" w:rsidRPr="00E64813" w:rsidRDefault="00E64813" w:rsidP="00135549">
            <w:pPr>
              <w:widowControl w:val="0"/>
              <w:autoSpaceDE w:val="0"/>
              <w:autoSpaceDN w:val="0"/>
              <w:adjustRightInd w:val="0"/>
              <w:jc w:val="center"/>
            </w:pPr>
            <w:r w:rsidRPr="00E64813">
              <w:lastRenderedPageBreak/>
              <w:t>Бюджет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E64813" w:rsidRDefault="00E64813" w:rsidP="00135549">
            <w:pPr>
              <w:widowControl w:val="0"/>
              <w:autoSpaceDE w:val="0"/>
              <w:autoSpaceDN w:val="0"/>
              <w:adjustRightInd w:val="0"/>
              <w:jc w:val="center"/>
            </w:pPr>
            <w:r w:rsidRPr="00E64813">
              <w:t>7</w:t>
            </w:r>
            <w:r w:rsidR="00602541">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E64813" w:rsidRDefault="00E64813" w:rsidP="00135549">
            <w:pPr>
              <w:widowControl w:val="0"/>
              <w:autoSpaceDE w:val="0"/>
              <w:autoSpaceDN w:val="0"/>
              <w:adjustRightInd w:val="0"/>
              <w:jc w:val="center"/>
            </w:pPr>
            <w:r w:rsidRPr="00E64813">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E64813" w:rsidRDefault="00E64813" w:rsidP="00135549">
            <w:pPr>
              <w:widowControl w:val="0"/>
              <w:autoSpaceDE w:val="0"/>
              <w:autoSpaceDN w:val="0"/>
              <w:adjustRightInd w:val="0"/>
              <w:jc w:val="center"/>
            </w:pPr>
            <w:r w:rsidRPr="00E64813">
              <w:t>0</w:t>
            </w:r>
          </w:p>
        </w:tc>
        <w:tc>
          <w:tcPr>
            <w:tcW w:w="0" w:type="auto"/>
            <w:tcBorders>
              <w:top w:val="single" w:sz="4" w:space="0" w:color="auto"/>
              <w:left w:val="single" w:sz="4" w:space="0" w:color="auto"/>
              <w:bottom w:val="single" w:sz="4" w:space="0" w:color="auto"/>
              <w:right w:val="single" w:sz="4" w:space="0" w:color="auto"/>
            </w:tcBorders>
            <w:vAlign w:val="center"/>
          </w:tcPr>
          <w:p w:rsidR="00E64813" w:rsidRPr="00E64813" w:rsidRDefault="00E64813" w:rsidP="00135549">
            <w:pPr>
              <w:widowControl w:val="0"/>
              <w:autoSpaceDE w:val="0"/>
              <w:autoSpaceDN w:val="0"/>
              <w:adjustRightInd w:val="0"/>
              <w:jc w:val="center"/>
            </w:pPr>
            <w: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E64813" w:rsidRDefault="00E64813" w:rsidP="00E64813">
            <w:pPr>
              <w:widowControl w:val="0"/>
              <w:autoSpaceDE w:val="0"/>
              <w:autoSpaceDN w:val="0"/>
              <w:adjustRightInd w:val="0"/>
              <w:jc w:val="center"/>
            </w:pPr>
            <w:r>
              <w:t>0</w:t>
            </w:r>
          </w:p>
        </w:tc>
        <w:tc>
          <w:tcPr>
            <w:tcW w:w="490" w:type="dxa"/>
            <w:tcBorders>
              <w:top w:val="single" w:sz="4" w:space="0" w:color="auto"/>
              <w:left w:val="single" w:sz="4" w:space="0" w:color="auto"/>
              <w:bottom w:val="single" w:sz="4" w:space="0" w:color="auto"/>
              <w:right w:val="single" w:sz="4" w:space="0" w:color="auto"/>
            </w:tcBorders>
            <w:vAlign w:val="center"/>
          </w:tcPr>
          <w:p w:rsidR="00E64813" w:rsidRPr="00E64813" w:rsidRDefault="00E64813" w:rsidP="00E64813">
            <w:pPr>
              <w:widowControl w:val="0"/>
              <w:autoSpaceDE w:val="0"/>
              <w:autoSpaceDN w:val="0"/>
              <w:adjustRightInd w:val="0"/>
              <w:jc w:val="center"/>
            </w:pPr>
            <w:r>
              <w:t>0</w:t>
            </w:r>
          </w:p>
        </w:tc>
        <w:tc>
          <w:tcPr>
            <w:tcW w:w="602" w:type="dxa"/>
            <w:tcBorders>
              <w:top w:val="single" w:sz="4" w:space="0" w:color="auto"/>
              <w:left w:val="single" w:sz="4" w:space="0" w:color="auto"/>
              <w:bottom w:val="single" w:sz="4" w:space="0" w:color="auto"/>
              <w:right w:val="single" w:sz="4" w:space="0" w:color="auto"/>
            </w:tcBorders>
            <w:vAlign w:val="center"/>
          </w:tcPr>
          <w:p w:rsidR="00E64813" w:rsidRPr="00CC7B90" w:rsidRDefault="00E64813" w:rsidP="00E64813">
            <w:pPr>
              <w:widowControl w:val="0"/>
              <w:autoSpaceDE w:val="0"/>
              <w:autoSpaceDN w:val="0"/>
              <w:adjustRightInd w:val="0"/>
              <w:jc w:val="center"/>
            </w:pPr>
            <w:r>
              <w:t>7</w:t>
            </w:r>
            <w:r w:rsidR="00602541">
              <w:t>*</w:t>
            </w:r>
          </w:p>
        </w:tc>
      </w:tr>
      <w:tr w:rsidR="00602541" w:rsidRPr="00CC7B90" w:rsidTr="00E64813">
        <w:tc>
          <w:tcPr>
            <w:tcW w:w="0" w:type="auto"/>
            <w:vMerge w:val="restart"/>
            <w:tcBorders>
              <w:top w:val="single" w:sz="4" w:space="0" w:color="auto"/>
              <w:left w:val="single" w:sz="4" w:space="0" w:color="auto"/>
              <w:right w:val="single" w:sz="4" w:space="0" w:color="auto"/>
            </w:tcBorders>
          </w:tcPr>
          <w:p w:rsidR="00602541" w:rsidRPr="00CC7B90" w:rsidRDefault="00602541" w:rsidP="0001081D">
            <w:pPr>
              <w:widowControl w:val="0"/>
              <w:autoSpaceDE w:val="0"/>
              <w:autoSpaceDN w:val="0"/>
              <w:adjustRightInd w:val="0"/>
              <w:jc w:val="both"/>
              <w:rPr>
                <w:b/>
                <w:bCs/>
              </w:rPr>
            </w:pPr>
          </w:p>
        </w:tc>
        <w:tc>
          <w:tcPr>
            <w:tcW w:w="0" w:type="auto"/>
            <w:vMerge w:val="restart"/>
            <w:tcBorders>
              <w:top w:val="single" w:sz="4" w:space="0" w:color="auto"/>
              <w:left w:val="single" w:sz="4" w:space="0" w:color="auto"/>
              <w:right w:val="single" w:sz="4" w:space="0" w:color="auto"/>
            </w:tcBorders>
          </w:tcPr>
          <w:p w:rsidR="00602541" w:rsidRPr="00CC7B90" w:rsidRDefault="00602541" w:rsidP="00A45248">
            <w:pPr>
              <w:widowControl w:val="0"/>
              <w:autoSpaceDE w:val="0"/>
              <w:autoSpaceDN w:val="0"/>
              <w:adjustRightInd w:val="0"/>
              <w:jc w:val="both"/>
              <w:rPr>
                <w:b/>
                <w:bCs/>
              </w:rPr>
            </w:pPr>
            <w:r>
              <w:rPr>
                <w:b/>
                <w:bCs/>
              </w:rPr>
              <w:t>Итого по программе</w:t>
            </w:r>
          </w:p>
        </w:tc>
        <w:tc>
          <w:tcPr>
            <w:tcW w:w="0" w:type="auto"/>
            <w:vMerge w:val="restart"/>
            <w:tcBorders>
              <w:top w:val="single" w:sz="4" w:space="0" w:color="auto"/>
              <w:left w:val="single" w:sz="4" w:space="0" w:color="auto"/>
              <w:right w:val="single" w:sz="4" w:space="0" w:color="auto"/>
            </w:tcBorders>
          </w:tcPr>
          <w:p w:rsidR="00602541" w:rsidRPr="00CC7B90" w:rsidRDefault="00602541" w:rsidP="0001081D">
            <w:pPr>
              <w:widowControl w:val="0"/>
              <w:autoSpaceDE w:val="0"/>
              <w:autoSpaceDN w:val="0"/>
              <w:adjustRightInd w:val="0"/>
              <w:jc w:val="both"/>
              <w:rPr>
                <w:b/>
                <w:bCs/>
              </w:rPr>
            </w:pPr>
          </w:p>
        </w:tc>
        <w:tc>
          <w:tcPr>
            <w:tcW w:w="0" w:type="auto"/>
            <w:vMerge w:val="restart"/>
            <w:tcBorders>
              <w:top w:val="single" w:sz="4" w:space="0" w:color="auto"/>
              <w:left w:val="single" w:sz="4" w:space="0" w:color="auto"/>
              <w:right w:val="single" w:sz="4" w:space="0" w:color="auto"/>
            </w:tcBorders>
          </w:tcPr>
          <w:p w:rsidR="00602541" w:rsidRPr="00CC7B90" w:rsidRDefault="00602541" w:rsidP="00260868">
            <w:pPr>
              <w:widowControl w:val="0"/>
              <w:autoSpaceDE w:val="0"/>
              <w:autoSpaceDN w:val="0"/>
              <w:adjustRightInd w:val="0"/>
              <w:jc w:val="center"/>
              <w:rPr>
                <w:b/>
                <w:bCs/>
              </w:rPr>
            </w:pPr>
            <w:r w:rsidRPr="00CC7B90">
              <w:t>2015</w:t>
            </w:r>
            <w:r>
              <w:t>-2020</w:t>
            </w:r>
          </w:p>
        </w:tc>
        <w:tc>
          <w:tcPr>
            <w:tcW w:w="0" w:type="auto"/>
            <w:vMerge w:val="restart"/>
            <w:tcBorders>
              <w:top w:val="single" w:sz="4" w:space="0" w:color="auto"/>
              <w:left w:val="single" w:sz="4" w:space="0" w:color="auto"/>
              <w:right w:val="single" w:sz="4" w:space="0" w:color="auto"/>
            </w:tcBorders>
          </w:tcPr>
          <w:p w:rsidR="00602541" w:rsidRPr="00CC7B90" w:rsidRDefault="00602541" w:rsidP="0001081D">
            <w:pPr>
              <w:widowControl w:val="0"/>
              <w:autoSpaceDE w:val="0"/>
              <w:autoSpaceDN w:val="0"/>
              <w:adjustRightInd w:val="0"/>
              <w:jc w:val="both"/>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602541" w:rsidRPr="00CC7B90" w:rsidRDefault="00602541" w:rsidP="00135549">
            <w:pPr>
              <w:widowControl w:val="0"/>
              <w:autoSpaceDE w:val="0"/>
              <w:autoSpaceDN w:val="0"/>
              <w:adjustRightInd w:val="0"/>
              <w:jc w:val="center"/>
              <w:rPr>
                <w:b/>
                <w:bCs/>
              </w:rPr>
            </w:pPr>
            <w:r w:rsidRPr="00CC7B90">
              <w:rPr>
                <w:b/>
                <w:bCs/>
              </w:rPr>
              <w:t>Всего, в т.ч.</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135549">
            <w:pPr>
              <w:widowControl w:val="0"/>
              <w:autoSpaceDE w:val="0"/>
              <w:autoSpaceDN w:val="0"/>
              <w:adjustRightInd w:val="0"/>
              <w:jc w:val="center"/>
              <w:rPr>
                <w:b/>
                <w:bCs/>
              </w:rPr>
            </w:pPr>
            <w:r>
              <w:rPr>
                <w:b/>
                <w:bCs/>
              </w:rPr>
              <w:t>391,5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135549">
            <w:pPr>
              <w:widowControl w:val="0"/>
              <w:autoSpaceDE w:val="0"/>
              <w:autoSpaceDN w:val="0"/>
              <w:adjustRightInd w:val="0"/>
              <w:jc w:val="center"/>
              <w:rPr>
                <w:b/>
                <w:bCs/>
              </w:rPr>
            </w:pPr>
            <w:r>
              <w:rPr>
                <w:b/>
                <w:bCs/>
              </w:rPr>
              <w:t>84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4F7E56">
            <w:pPr>
              <w:widowControl w:val="0"/>
              <w:autoSpaceDE w:val="0"/>
              <w:autoSpaceDN w:val="0"/>
              <w:adjustRightInd w:val="0"/>
              <w:jc w:val="center"/>
              <w:rPr>
                <w:b/>
                <w:bCs/>
              </w:rPr>
            </w:pPr>
            <w:r>
              <w:rPr>
                <w:b/>
                <w:bCs/>
              </w:rPr>
              <w:t>10</w:t>
            </w:r>
            <w:r w:rsidR="004F7E56">
              <w:rPr>
                <w:b/>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602541" w:rsidRPr="00CC7B90" w:rsidRDefault="00602541" w:rsidP="00135549">
            <w:pPr>
              <w:widowControl w:val="0"/>
              <w:autoSpaceDE w:val="0"/>
              <w:autoSpaceDN w:val="0"/>
              <w:adjustRightInd w:val="0"/>
              <w:jc w:val="center"/>
              <w:rPr>
                <w:b/>
                <w:bCs/>
              </w:rPr>
            </w:pPr>
            <w:r>
              <w:rPr>
                <w:b/>
                <w:bCs/>
              </w:rPr>
              <w:t>70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4E4C29">
            <w:pPr>
              <w:widowControl w:val="0"/>
              <w:autoSpaceDE w:val="0"/>
              <w:autoSpaceDN w:val="0"/>
              <w:adjustRightInd w:val="0"/>
              <w:jc w:val="center"/>
              <w:rPr>
                <w:b/>
                <w:bCs/>
              </w:rPr>
            </w:pPr>
            <w:r>
              <w:rPr>
                <w:b/>
                <w:bCs/>
              </w:rPr>
              <w:t>70</w:t>
            </w:r>
          </w:p>
        </w:tc>
        <w:tc>
          <w:tcPr>
            <w:tcW w:w="490" w:type="dxa"/>
            <w:tcBorders>
              <w:top w:val="single" w:sz="4" w:space="0" w:color="auto"/>
              <w:left w:val="single" w:sz="4" w:space="0" w:color="auto"/>
              <w:bottom w:val="single" w:sz="4" w:space="0" w:color="auto"/>
              <w:right w:val="single" w:sz="4" w:space="0" w:color="auto"/>
            </w:tcBorders>
            <w:vAlign w:val="center"/>
          </w:tcPr>
          <w:p w:rsidR="00602541" w:rsidRPr="00CC7B90" w:rsidRDefault="00602541" w:rsidP="004E4C29">
            <w:pPr>
              <w:widowControl w:val="0"/>
              <w:autoSpaceDE w:val="0"/>
              <w:autoSpaceDN w:val="0"/>
              <w:adjustRightInd w:val="0"/>
              <w:jc w:val="center"/>
              <w:rPr>
                <w:b/>
                <w:bCs/>
              </w:rPr>
            </w:pPr>
            <w:r>
              <w:rPr>
                <w:b/>
                <w:bCs/>
              </w:rPr>
              <w:t>70</w:t>
            </w:r>
          </w:p>
        </w:tc>
        <w:tc>
          <w:tcPr>
            <w:tcW w:w="602" w:type="dxa"/>
            <w:tcBorders>
              <w:top w:val="single" w:sz="4" w:space="0" w:color="auto"/>
              <w:left w:val="single" w:sz="4" w:space="0" w:color="auto"/>
              <w:bottom w:val="single" w:sz="4" w:space="0" w:color="auto"/>
              <w:right w:val="single" w:sz="4" w:space="0" w:color="auto"/>
            </w:tcBorders>
            <w:vAlign w:val="center"/>
          </w:tcPr>
          <w:p w:rsidR="00602541" w:rsidRPr="00CC7B90" w:rsidRDefault="00602541" w:rsidP="004F7E56">
            <w:pPr>
              <w:widowControl w:val="0"/>
              <w:autoSpaceDE w:val="0"/>
              <w:autoSpaceDN w:val="0"/>
              <w:adjustRightInd w:val="0"/>
              <w:jc w:val="center"/>
              <w:rPr>
                <w:b/>
                <w:bCs/>
              </w:rPr>
            </w:pPr>
            <w:r>
              <w:rPr>
                <w:b/>
                <w:bCs/>
              </w:rPr>
              <w:t>7</w:t>
            </w:r>
            <w:r w:rsidR="004F7E56">
              <w:rPr>
                <w:b/>
                <w:bCs/>
              </w:rPr>
              <w:t>90,5</w:t>
            </w:r>
          </w:p>
        </w:tc>
      </w:tr>
      <w:tr w:rsidR="00602541" w:rsidRPr="00CC7B90" w:rsidTr="00E64813">
        <w:tc>
          <w:tcPr>
            <w:tcW w:w="0" w:type="auto"/>
            <w:vMerge/>
            <w:tcBorders>
              <w:left w:val="single" w:sz="4" w:space="0" w:color="auto"/>
              <w:right w:val="single" w:sz="4" w:space="0" w:color="auto"/>
            </w:tcBorders>
          </w:tcPr>
          <w:p w:rsidR="00602541" w:rsidRPr="00CC7B90" w:rsidRDefault="00602541"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602541" w:rsidRPr="00CC7B90" w:rsidRDefault="00602541"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602541" w:rsidRPr="00CC7B90" w:rsidRDefault="00602541"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602541" w:rsidRPr="00CC7B90" w:rsidRDefault="00602541" w:rsidP="0001081D">
            <w:pPr>
              <w:widowControl w:val="0"/>
              <w:autoSpaceDE w:val="0"/>
              <w:autoSpaceDN w:val="0"/>
              <w:adjustRightInd w:val="0"/>
              <w:jc w:val="center"/>
              <w:rPr>
                <w:b/>
                <w:bCs/>
              </w:rPr>
            </w:pPr>
          </w:p>
        </w:tc>
        <w:tc>
          <w:tcPr>
            <w:tcW w:w="0" w:type="auto"/>
            <w:vMerge/>
            <w:tcBorders>
              <w:left w:val="single" w:sz="4" w:space="0" w:color="auto"/>
              <w:right w:val="single" w:sz="4" w:space="0" w:color="auto"/>
            </w:tcBorders>
          </w:tcPr>
          <w:p w:rsidR="00602541" w:rsidRPr="00CC7B90" w:rsidRDefault="00602541" w:rsidP="0001081D">
            <w:pPr>
              <w:widowControl w:val="0"/>
              <w:autoSpaceDE w:val="0"/>
              <w:autoSpaceDN w:val="0"/>
              <w:adjustRightInd w:val="0"/>
              <w:jc w:val="both"/>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602541" w:rsidRPr="00CC7B90" w:rsidRDefault="00602541" w:rsidP="00135549">
            <w:pPr>
              <w:widowControl w:val="0"/>
              <w:autoSpaceDE w:val="0"/>
              <w:autoSpaceDN w:val="0"/>
              <w:adjustRightInd w:val="0"/>
              <w:jc w:val="center"/>
              <w:rPr>
                <w:b/>
                <w:bCs/>
              </w:rPr>
            </w:pPr>
            <w:r w:rsidRPr="00CC7B90">
              <w:rPr>
                <w:b/>
                <w:bCs/>
              </w:rPr>
              <w:t>Бюджет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135549">
            <w:pPr>
              <w:widowControl w:val="0"/>
              <w:autoSpaceDE w:val="0"/>
              <w:autoSpaceDN w:val="0"/>
              <w:adjustRightInd w:val="0"/>
              <w:jc w:val="center"/>
              <w:rPr>
                <w:b/>
                <w:bCs/>
              </w:rPr>
            </w:pPr>
            <w:r>
              <w:rPr>
                <w:b/>
                <w:bCs/>
              </w:rPr>
              <w:t>83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135549">
            <w:pPr>
              <w:widowControl w:val="0"/>
              <w:autoSpaceDE w:val="0"/>
              <w:autoSpaceDN w:val="0"/>
              <w:adjustRightInd w:val="0"/>
              <w:jc w:val="center"/>
              <w:rPr>
                <w:b/>
                <w:bCs/>
              </w:rPr>
            </w:pPr>
            <w:r>
              <w:rPr>
                <w:b/>
                <w:bCs/>
              </w:rPr>
              <w:t>84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135549">
            <w:pPr>
              <w:widowControl w:val="0"/>
              <w:autoSpaceDE w:val="0"/>
              <w:autoSpaceDN w:val="0"/>
              <w:adjustRightInd w:val="0"/>
              <w:jc w:val="center"/>
              <w:rPr>
                <w:b/>
                <w:bCs/>
              </w:rPr>
            </w:pPr>
            <w:r>
              <w:rPr>
                <w:b/>
                <w:bCs/>
              </w:rPr>
              <w:t>10</w:t>
            </w:r>
            <w:r w:rsidR="004F7E56">
              <w:rPr>
                <w:b/>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602541" w:rsidRPr="00CC7B90" w:rsidRDefault="00602541" w:rsidP="00135549">
            <w:pPr>
              <w:widowControl w:val="0"/>
              <w:autoSpaceDE w:val="0"/>
              <w:autoSpaceDN w:val="0"/>
              <w:adjustRightInd w:val="0"/>
              <w:jc w:val="center"/>
              <w:rPr>
                <w:b/>
                <w:bCs/>
              </w:rPr>
            </w:pPr>
            <w:r>
              <w:rPr>
                <w:b/>
                <w:bCs/>
              </w:rPr>
              <w:t>70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2541" w:rsidRPr="00CC7B90" w:rsidRDefault="00602541" w:rsidP="004E4C29">
            <w:pPr>
              <w:widowControl w:val="0"/>
              <w:autoSpaceDE w:val="0"/>
              <w:autoSpaceDN w:val="0"/>
              <w:adjustRightInd w:val="0"/>
              <w:jc w:val="center"/>
              <w:rPr>
                <w:b/>
                <w:bCs/>
              </w:rPr>
            </w:pPr>
            <w:r>
              <w:rPr>
                <w:b/>
                <w:bCs/>
              </w:rPr>
              <w:t>70</w:t>
            </w:r>
          </w:p>
        </w:tc>
        <w:tc>
          <w:tcPr>
            <w:tcW w:w="490" w:type="dxa"/>
            <w:tcBorders>
              <w:top w:val="single" w:sz="4" w:space="0" w:color="auto"/>
              <w:left w:val="single" w:sz="4" w:space="0" w:color="auto"/>
              <w:bottom w:val="single" w:sz="4" w:space="0" w:color="auto"/>
              <w:right w:val="single" w:sz="4" w:space="0" w:color="auto"/>
            </w:tcBorders>
            <w:vAlign w:val="center"/>
          </w:tcPr>
          <w:p w:rsidR="00602541" w:rsidRPr="00CC7B90" w:rsidRDefault="00602541" w:rsidP="004E4C29">
            <w:pPr>
              <w:widowControl w:val="0"/>
              <w:autoSpaceDE w:val="0"/>
              <w:autoSpaceDN w:val="0"/>
              <w:adjustRightInd w:val="0"/>
              <w:jc w:val="center"/>
              <w:rPr>
                <w:b/>
                <w:bCs/>
              </w:rPr>
            </w:pPr>
            <w:r>
              <w:rPr>
                <w:b/>
                <w:bCs/>
              </w:rPr>
              <w:t>70</w:t>
            </w:r>
          </w:p>
        </w:tc>
        <w:tc>
          <w:tcPr>
            <w:tcW w:w="602" w:type="dxa"/>
            <w:tcBorders>
              <w:top w:val="single" w:sz="4" w:space="0" w:color="auto"/>
              <w:left w:val="single" w:sz="4" w:space="0" w:color="auto"/>
              <w:bottom w:val="single" w:sz="4" w:space="0" w:color="auto"/>
              <w:right w:val="single" w:sz="4" w:space="0" w:color="auto"/>
            </w:tcBorders>
            <w:vAlign w:val="center"/>
          </w:tcPr>
          <w:p w:rsidR="00602541" w:rsidRPr="00CC7B90" w:rsidRDefault="00602541" w:rsidP="004F7E56">
            <w:pPr>
              <w:widowControl w:val="0"/>
              <w:autoSpaceDE w:val="0"/>
              <w:autoSpaceDN w:val="0"/>
              <w:adjustRightInd w:val="0"/>
              <w:jc w:val="center"/>
              <w:rPr>
                <w:b/>
                <w:bCs/>
              </w:rPr>
            </w:pPr>
            <w:r>
              <w:rPr>
                <w:b/>
                <w:bCs/>
              </w:rPr>
              <w:t>4</w:t>
            </w:r>
            <w:r w:rsidR="004F7E56">
              <w:rPr>
                <w:b/>
                <w:bCs/>
              </w:rPr>
              <w:t>82</w:t>
            </w:r>
          </w:p>
        </w:tc>
      </w:tr>
      <w:tr w:rsidR="00E64813" w:rsidRPr="00CC7B90" w:rsidTr="00E64813">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center"/>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E64813" w:rsidRPr="00CC7B90" w:rsidRDefault="00E64813" w:rsidP="00135549">
            <w:pPr>
              <w:widowControl w:val="0"/>
              <w:autoSpaceDE w:val="0"/>
              <w:autoSpaceDN w:val="0"/>
              <w:adjustRightInd w:val="0"/>
              <w:jc w:val="center"/>
              <w:rPr>
                <w:b/>
                <w:bCs/>
              </w:rPr>
            </w:pPr>
            <w:r w:rsidRPr="00CC7B90">
              <w:rPr>
                <w:b/>
                <w:bCs/>
              </w:rPr>
              <w:t>Бюджет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rPr>
                <w:b/>
                <w:bCs/>
              </w:rPr>
            </w:pPr>
            <w:r>
              <w:rPr>
                <w:b/>
                <w:bCs/>
              </w:rPr>
              <w:t>293,4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rPr>
                <w:b/>
                <w:bCs/>
              </w:rPr>
            </w:pPr>
            <w:r>
              <w:rPr>
                <w:b/>
                <w:bCs/>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rPr>
                <w:b/>
                <w:bCs/>
              </w:rPr>
            </w:pPr>
            <w:r>
              <w:rPr>
                <w:b/>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E64813" w:rsidRPr="00CC7B90" w:rsidRDefault="00E64813" w:rsidP="00135549">
            <w:pPr>
              <w:widowControl w:val="0"/>
              <w:autoSpaceDE w:val="0"/>
              <w:autoSpaceDN w:val="0"/>
              <w:adjustRightInd w:val="0"/>
              <w:jc w:val="center"/>
              <w:rPr>
                <w:b/>
                <w:bCs/>
              </w:rPr>
            </w:pPr>
            <w:r>
              <w:rPr>
                <w:b/>
                <w:bCs/>
              </w:rP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E64813">
            <w:pPr>
              <w:widowControl w:val="0"/>
              <w:autoSpaceDE w:val="0"/>
              <w:autoSpaceDN w:val="0"/>
              <w:adjustRightInd w:val="0"/>
              <w:jc w:val="center"/>
              <w:rPr>
                <w:b/>
                <w:bCs/>
              </w:rPr>
            </w:pPr>
          </w:p>
        </w:tc>
        <w:tc>
          <w:tcPr>
            <w:tcW w:w="490" w:type="dxa"/>
            <w:tcBorders>
              <w:top w:val="single" w:sz="4" w:space="0" w:color="auto"/>
              <w:left w:val="single" w:sz="4" w:space="0" w:color="auto"/>
              <w:bottom w:val="single" w:sz="4" w:space="0" w:color="auto"/>
              <w:right w:val="single" w:sz="4" w:space="0" w:color="auto"/>
            </w:tcBorders>
            <w:vAlign w:val="center"/>
          </w:tcPr>
          <w:p w:rsidR="00E64813" w:rsidRDefault="00E64813" w:rsidP="00E64813">
            <w:pPr>
              <w:widowControl w:val="0"/>
              <w:autoSpaceDE w:val="0"/>
              <w:autoSpaceDN w:val="0"/>
              <w:adjustRightInd w:val="0"/>
              <w:jc w:val="center"/>
              <w:rPr>
                <w:b/>
                <w:bCs/>
              </w:rPr>
            </w:pPr>
          </w:p>
        </w:tc>
        <w:tc>
          <w:tcPr>
            <w:tcW w:w="602" w:type="dxa"/>
            <w:tcBorders>
              <w:top w:val="single" w:sz="4" w:space="0" w:color="auto"/>
              <w:left w:val="single" w:sz="4" w:space="0" w:color="auto"/>
              <w:bottom w:val="single" w:sz="4" w:space="0" w:color="auto"/>
              <w:right w:val="single" w:sz="4" w:space="0" w:color="auto"/>
            </w:tcBorders>
            <w:vAlign w:val="center"/>
          </w:tcPr>
          <w:p w:rsidR="00E64813" w:rsidRPr="00CC7B90" w:rsidRDefault="00E64813" w:rsidP="00E64813">
            <w:pPr>
              <w:widowControl w:val="0"/>
              <w:autoSpaceDE w:val="0"/>
              <w:autoSpaceDN w:val="0"/>
              <w:adjustRightInd w:val="0"/>
              <w:jc w:val="center"/>
              <w:rPr>
                <w:b/>
                <w:bCs/>
              </w:rPr>
            </w:pPr>
            <w:r>
              <w:rPr>
                <w:b/>
                <w:bCs/>
              </w:rPr>
              <w:t>293,4</w:t>
            </w:r>
          </w:p>
        </w:tc>
      </w:tr>
      <w:tr w:rsidR="00E64813" w:rsidRPr="00CC7B90" w:rsidTr="009E0092">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center"/>
              <w:rPr>
                <w:b/>
                <w:bCs/>
              </w:rPr>
            </w:pPr>
          </w:p>
        </w:tc>
        <w:tc>
          <w:tcPr>
            <w:tcW w:w="0" w:type="auto"/>
            <w:vMerge/>
            <w:tcBorders>
              <w:left w:val="single" w:sz="4" w:space="0" w:color="auto"/>
              <w:right w:val="single" w:sz="4" w:space="0" w:color="auto"/>
            </w:tcBorders>
          </w:tcPr>
          <w:p w:rsidR="00E64813" w:rsidRPr="00CC7B90" w:rsidRDefault="00E64813" w:rsidP="0001081D">
            <w:pPr>
              <w:widowControl w:val="0"/>
              <w:autoSpaceDE w:val="0"/>
              <w:autoSpaceDN w:val="0"/>
              <w:adjustRightInd w:val="0"/>
              <w:jc w:val="both"/>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E64813" w:rsidRPr="00CC7B90" w:rsidRDefault="00E64813" w:rsidP="00135549">
            <w:pPr>
              <w:widowControl w:val="0"/>
              <w:autoSpaceDE w:val="0"/>
              <w:autoSpaceDN w:val="0"/>
              <w:adjustRightInd w:val="0"/>
              <w:jc w:val="center"/>
              <w:rPr>
                <w:b/>
                <w:bCs/>
              </w:rPr>
            </w:pPr>
            <w:r>
              <w:rPr>
                <w:b/>
                <w:bCs/>
              </w:rPr>
              <w:t>Прочие 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rPr>
                <w:b/>
                <w:bCs/>
              </w:rPr>
            </w:pPr>
            <w:r>
              <w:rPr>
                <w:b/>
                <w:bCs/>
              </w:rPr>
              <w:t>15,1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rPr>
                <w:b/>
                <w:bCs/>
              </w:rPr>
            </w:pPr>
            <w:r>
              <w:rPr>
                <w:b/>
                <w:bCs/>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rPr>
                <w:b/>
                <w:bCs/>
              </w:rPr>
            </w:pPr>
            <w:r>
              <w:rPr>
                <w:b/>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E64813" w:rsidRPr="00CC7B90" w:rsidRDefault="00E64813" w:rsidP="00135549">
            <w:pPr>
              <w:widowControl w:val="0"/>
              <w:autoSpaceDE w:val="0"/>
              <w:autoSpaceDN w:val="0"/>
              <w:adjustRightInd w:val="0"/>
              <w:jc w:val="center"/>
              <w:rPr>
                <w:b/>
                <w:bCs/>
              </w:rPr>
            </w:pPr>
            <w:r>
              <w:rPr>
                <w:b/>
                <w:bCs/>
              </w:rPr>
              <w:t>0</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813" w:rsidRPr="00CC7B90" w:rsidRDefault="00E64813" w:rsidP="00135549">
            <w:pPr>
              <w:widowControl w:val="0"/>
              <w:autoSpaceDE w:val="0"/>
              <w:autoSpaceDN w:val="0"/>
              <w:adjustRightInd w:val="0"/>
              <w:jc w:val="center"/>
              <w:rPr>
                <w:b/>
                <w:bCs/>
              </w:rPr>
            </w:pPr>
          </w:p>
        </w:tc>
        <w:tc>
          <w:tcPr>
            <w:tcW w:w="490" w:type="dxa"/>
            <w:tcBorders>
              <w:top w:val="single" w:sz="4" w:space="0" w:color="auto"/>
              <w:left w:val="single" w:sz="4" w:space="0" w:color="auto"/>
              <w:bottom w:val="single" w:sz="4" w:space="0" w:color="auto"/>
              <w:right w:val="single" w:sz="4" w:space="0" w:color="auto"/>
            </w:tcBorders>
          </w:tcPr>
          <w:p w:rsidR="00E64813" w:rsidRDefault="00E64813" w:rsidP="00135549">
            <w:pPr>
              <w:widowControl w:val="0"/>
              <w:autoSpaceDE w:val="0"/>
              <w:autoSpaceDN w:val="0"/>
              <w:adjustRightInd w:val="0"/>
              <w:jc w:val="center"/>
              <w:rPr>
                <w:b/>
                <w:bCs/>
              </w:rPr>
            </w:pPr>
          </w:p>
        </w:tc>
        <w:tc>
          <w:tcPr>
            <w:tcW w:w="602" w:type="dxa"/>
            <w:tcBorders>
              <w:top w:val="single" w:sz="4" w:space="0" w:color="auto"/>
              <w:left w:val="single" w:sz="4" w:space="0" w:color="auto"/>
              <w:bottom w:val="single" w:sz="4" w:space="0" w:color="auto"/>
              <w:right w:val="single" w:sz="4" w:space="0" w:color="auto"/>
            </w:tcBorders>
            <w:vAlign w:val="center"/>
          </w:tcPr>
          <w:p w:rsidR="00E64813" w:rsidRPr="00CC7B90" w:rsidRDefault="00E64813" w:rsidP="00DF3447">
            <w:pPr>
              <w:widowControl w:val="0"/>
              <w:autoSpaceDE w:val="0"/>
              <w:autoSpaceDN w:val="0"/>
              <w:adjustRightInd w:val="0"/>
              <w:jc w:val="center"/>
              <w:rPr>
                <w:b/>
                <w:bCs/>
              </w:rPr>
            </w:pPr>
            <w:r>
              <w:rPr>
                <w:b/>
                <w:bCs/>
              </w:rPr>
              <w:t>15,1</w:t>
            </w:r>
          </w:p>
        </w:tc>
      </w:tr>
    </w:tbl>
    <w:p w:rsidR="00732425" w:rsidRPr="00CC7B90" w:rsidRDefault="00732425" w:rsidP="00E712EC">
      <w:pPr>
        <w:widowControl w:val="0"/>
        <w:autoSpaceDE w:val="0"/>
        <w:autoSpaceDN w:val="0"/>
        <w:adjustRightInd w:val="0"/>
        <w:ind w:firstLine="540"/>
        <w:jc w:val="both"/>
      </w:pPr>
      <w:bookmarkStart w:id="13" w:name="Par699"/>
      <w:bookmarkEnd w:id="13"/>
    </w:p>
    <w:p w:rsidR="002D5B93" w:rsidRPr="00CC7B90" w:rsidRDefault="00602541" w:rsidP="002D5B93">
      <w:pPr>
        <w:widowControl w:val="0"/>
        <w:autoSpaceDE w:val="0"/>
        <w:autoSpaceDN w:val="0"/>
        <w:adjustRightInd w:val="0"/>
        <w:jc w:val="center"/>
      </w:pPr>
      <w:r>
        <w:t>*- мероприятие проводится в рамках муниципальной программы «Развитие образования Ковернинского муниципального района»</w:t>
      </w:r>
      <w:r w:rsidR="00732425" w:rsidRPr="00CC7B90">
        <w:br w:type="page"/>
      </w:r>
      <w:r w:rsidR="00732425" w:rsidRPr="00CC7B90">
        <w:lastRenderedPageBreak/>
        <w:tab/>
      </w:r>
      <w:r w:rsidR="00732425" w:rsidRPr="00CC7B90">
        <w:tab/>
      </w:r>
      <w:r w:rsidR="00732425" w:rsidRPr="00CC7B90">
        <w:tab/>
      </w:r>
      <w:r w:rsidR="002D5B93" w:rsidRPr="00CC7B90">
        <w:t>2.5. Индикаторы достижения цели и непосредственные</w:t>
      </w:r>
      <w:r w:rsidR="002F2029">
        <w:t xml:space="preserve"> </w:t>
      </w:r>
      <w:r w:rsidR="002D5B93" w:rsidRPr="00CC7B90">
        <w:t>результаты реализации Программы</w:t>
      </w:r>
    </w:p>
    <w:p w:rsidR="002D5B93" w:rsidRPr="00CC7B90" w:rsidRDefault="002D5B93" w:rsidP="002D5B93">
      <w:pPr>
        <w:widowControl w:val="0"/>
        <w:autoSpaceDE w:val="0"/>
        <w:autoSpaceDN w:val="0"/>
        <w:adjustRightInd w:val="0"/>
        <w:ind w:firstLine="540"/>
        <w:jc w:val="both"/>
      </w:pPr>
    </w:p>
    <w:p w:rsidR="002D5B93" w:rsidRPr="00CC7B90" w:rsidRDefault="002D5B93" w:rsidP="002D5B93">
      <w:pPr>
        <w:widowControl w:val="0"/>
        <w:autoSpaceDE w:val="0"/>
        <w:autoSpaceDN w:val="0"/>
        <w:adjustRightInd w:val="0"/>
        <w:jc w:val="right"/>
        <w:outlineLvl w:val="3"/>
      </w:pPr>
      <w:r w:rsidRPr="00CC7B90">
        <w:t>Таблица 2</w:t>
      </w:r>
    </w:p>
    <w:p w:rsidR="002D5B93" w:rsidRPr="00CC7B90" w:rsidRDefault="002D5B93" w:rsidP="002D5B93">
      <w:pPr>
        <w:widowControl w:val="0"/>
        <w:autoSpaceDE w:val="0"/>
        <w:autoSpaceDN w:val="0"/>
        <w:adjustRightInd w:val="0"/>
        <w:ind w:firstLine="540"/>
        <w:jc w:val="both"/>
      </w:pPr>
    </w:p>
    <w:tbl>
      <w:tblPr>
        <w:tblW w:w="5000" w:type="pct"/>
        <w:tblCellMar>
          <w:top w:w="75" w:type="dxa"/>
          <w:bottom w:w="75" w:type="dxa"/>
        </w:tblCellMar>
        <w:tblLook w:val="04A0"/>
      </w:tblPr>
      <w:tblGrid>
        <w:gridCol w:w="759"/>
        <w:gridCol w:w="4828"/>
        <w:gridCol w:w="1819"/>
        <w:gridCol w:w="1065"/>
        <w:gridCol w:w="1065"/>
        <w:gridCol w:w="1065"/>
        <w:gridCol w:w="979"/>
        <w:gridCol w:w="1065"/>
        <w:gridCol w:w="1076"/>
        <w:gridCol w:w="1065"/>
      </w:tblGrid>
      <w:tr w:rsidR="00010429" w:rsidRPr="00F41E90" w:rsidTr="00010429">
        <w:trPr>
          <w:trHeight w:val="330"/>
        </w:trPr>
        <w:tc>
          <w:tcPr>
            <w:tcW w:w="257" w:type="pct"/>
            <w:vMerge w:val="restart"/>
            <w:tcBorders>
              <w:top w:val="single" w:sz="8" w:space="0" w:color="auto"/>
              <w:left w:val="single" w:sz="8" w:space="0" w:color="auto"/>
              <w:bottom w:val="nil"/>
              <w:right w:val="single" w:sz="8" w:space="0" w:color="auto"/>
            </w:tcBorders>
            <w:shd w:val="clear" w:color="auto" w:fill="auto"/>
            <w:hideMark/>
          </w:tcPr>
          <w:p w:rsidR="00010429" w:rsidRPr="00F41E90" w:rsidRDefault="00010429" w:rsidP="00BC0035">
            <w:pPr>
              <w:jc w:val="center"/>
            </w:pPr>
            <w:bookmarkStart w:id="14" w:name="Par1014"/>
            <w:bookmarkStart w:id="15" w:name="Par1218"/>
            <w:bookmarkEnd w:id="14"/>
            <w:bookmarkEnd w:id="15"/>
            <w:r w:rsidRPr="00F41E90">
              <w:t>N п/п</w:t>
            </w:r>
          </w:p>
        </w:tc>
        <w:tc>
          <w:tcPr>
            <w:tcW w:w="1633" w:type="pct"/>
            <w:vMerge w:val="restart"/>
            <w:tcBorders>
              <w:top w:val="single" w:sz="8" w:space="0" w:color="auto"/>
              <w:left w:val="single" w:sz="8" w:space="0" w:color="auto"/>
              <w:bottom w:val="nil"/>
              <w:right w:val="single" w:sz="8" w:space="0" w:color="auto"/>
            </w:tcBorders>
            <w:shd w:val="clear" w:color="auto" w:fill="auto"/>
            <w:hideMark/>
          </w:tcPr>
          <w:p w:rsidR="00010429" w:rsidRPr="00F41E90" w:rsidRDefault="00010429" w:rsidP="00BC0035">
            <w:pPr>
              <w:jc w:val="center"/>
            </w:pPr>
            <w:r w:rsidRPr="00F41E90">
              <w:t>Наименование индикатора/непосредственного результата</w:t>
            </w:r>
          </w:p>
        </w:tc>
        <w:tc>
          <w:tcPr>
            <w:tcW w:w="615" w:type="pct"/>
            <w:vMerge w:val="restart"/>
            <w:tcBorders>
              <w:top w:val="single" w:sz="8" w:space="0" w:color="auto"/>
              <w:left w:val="single" w:sz="8" w:space="0" w:color="auto"/>
              <w:bottom w:val="nil"/>
              <w:right w:val="single" w:sz="8" w:space="0" w:color="auto"/>
            </w:tcBorders>
            <w:shd w:val="clear" w:color="auto" w:fill="auto"/>
            <w:hideMark/>
          </w:tcPr>
          <w:p w:rsidR="00010429" w:rsidRPr="00F41E90" w:rsidRDefault="00010429" w:rsidP="00BC0035">
            <w:pPr>
              <w:jc w:val="center"/>
            </w:pPr>
            <w:r w:rsidRPr="00F41E90">
              <w:t>Ед. измерения</w:t>
            </w:r>
          </w:p>
        </w:tc>
        <w:tc>
          <w:tcPr>
            <w:tcW w:w="2495" w:type="pct"/>
            <w:gridSpan w:val="7"/>
            <w:tcBorders>
              <w:top w:val="single" w:sz="8" w:space="0" w:color="auto"/>
              <w:left w:val="nil"/>
              <w:bottom w:val="single" w:sz="8" w:space="0" w:color="auto"/>
              <w:right w:val="single" w:sz="8" w:space="0" w:color="000000"/>
            </w:tcBorders>
            <w:shd w:val="clear" w:color="auto" w:fill="auto"/>
            <w:hideMark/>
          </w:tcPr>
          <w:p w:rsidR="00010429" w:rsidRPr="00F41E90" w:rsidRDefault="00010429" w:rsidP="00BC0035">
            <w:pPr>
              <w:jc w:val="center"/>
            </w:pPr>
            <w:r w:rsidRPr="00F41E90">
              <w:t>Значение индикатора/непосредственного результата</w:t>
            </w:r>
          </w:p>
        </w:tc>
      </w:tr>
      <w:tr w:rsidR="00010429" w:rsidRPr="00F41E90" w:rsidTr="00010429">
        <w:trPr>
          <w:trHeight w:val="315"/>
        </w:trPr>
        <w:tc>
          <w:tcPr>
            <w:tcW w:w="257" w:type="pct"/>
            <w:vMerge/>
            <w:tcBorders>
              <w:top w:val="single" w:sz="8" w:space="0" w:color="auto"/>
              <w:left w:val="single" w:sz="8" w:space="0" w:color="auto"/>
              <w:bottom w:val="nil"/>
              <w:right w:val="single" w:sz="8" w:space="0" w:color="auto"/>
            </w:tcBorders>
            <w:vAlign w:val="center"/>
            <w:hideMark/>
          </w:tcPr>
          <w:p w:rsidR="00010429" w:rsidRPr="00F41E90" w:rsidRDefault="00010429" w:rsidP="00BC0035"/>
        </w:tc>
        <w:tc>
          <w:tcPr>
            <w:tcW w:w="1633" w:type="pct"/>
            <w:vMerge/>
            <w:tcBorders>
              <w:top w:val="single" w:sz="8" w:space="0" w:color="auto"/>
              <w:left w:val="single" w:sz="8" w:space="0" w:color="auto"/>
              <w:bottom w:val="nil"/>
              <w:right w:val="single" w:sz="8" w:space="0" w:color="auto"/>
            </w:tcBorders>
            <w:vAlign w:val="center"/>
            <w:hideMark/>
          </w:tcPr>
          <w:p w:rsidR="00010429" w:rsidRPr="00F41E90" w:rsidRDefault="00010429" w:rsidP="00BC0035"/>
        </w:tc>
        <w:tc>
          <w:tcPr>
            <w:tcW w:w="615" w:type="pct"/>
            <w:vMerge/>
            <w:tcBorders>
              <w:top w:val="single" w:sz="8" w:space="0" w:color="auto"/>
              <w:left w:val="single" w:sz="8" w:space="0" w:color="auto"/>
              <w:bottom w:val="nil"/>
              <w:right w:val="single" w:sz="8" w:space="0" w:color="auto"/>
            </w:tcBorders>
            <w:vAlign w:val="center"/>
            <w:hideMark/>
          </w:tcPr>
          <w:p w:rsidR="00010429" w:rsidRPr="00F41E90" w:rsidRDefault="00010429" w:rsidP="00BC0035"/>
        </w:tc>
        <w:tc>
          <w:tcPr>
            <w:tcW w:w="360" w:type="pct"/>
            <w:tcBorders>
              <w:top w:val="nil"/>
              <w:left w:val="nil"/>
              <w:bottom w:val="nil"/>
              <w:right w:val="single" w:sz="8" w:space="0" w:color="auto"/>
            </w:tcBorders>
            <w:shd w:val="clear" w:color="auto" w:fill="auto"/>
            <w:hideMark/>
          </w:tcPr>
          <w:p w:rsidR="00010429" w:rsidRPr="00F41E90" w:rsidRDefault="00010429" w:rsidP="00BC0035">
            <w:pPr>
              <w:jc w:val="center"/>
            </w:pPr>
            <w:r w:rsidRPr="00F41E90">
              <w:t>2014</w:t>
            </w:r>
          </w:p>
        </w:tc>
        <w:tc>
          <w:tcPr>
            <w:tcW w:w="360" w:type="pct"/>
            <w:tcBorders>
              <w:top w:val="nil"/>
              <w:left w:val="nil"/>
              <w:bottom w:val="nil"/>
              <w:right w:val="single" w:sz="8" w:space="0" w:color="auto"/>
            </w:tcBorders>
            <w:shd w:val="clear" w:color="auto" w:fill="auto"/>
            <w:hideMark/>
          </w:tcPr>
          <w:p w:rsidR="00010429" w:rsidRPr="00F41E90" w:rsidRDefault="00010429" w:rsidP="00BC0035">
            <w:pPr>
              <w:jc w:val="center"/>
            </w:pPr>
            <w:r w:rsidRPr="00F41E90">
              <w:t>2015</w:t>
            </w:r>
          </w:p>
        </w:tc>
        <w:tc>
          <w:tcPr>
            <w:tcW w:w="360" w:type="pct"/>
            <w:tcBorders>
              <w:top w:val="nil"/>
              <w:left w:val="nil"/>
              <w:bottom w:val="nil"/>
              <w:right w:val="single" w:sz="8" w:space="0" w:color="auto"/>
            </w:tcBorders>
            <w:shd w:val="clear" w:color="auto" w:fill="auto"/>
            <w:hideMark/>
          </w:tcPr>
          <w:p w:rsidR="00010429" w:rsidRPr="00F41E90" w:rsidRDefault="00010429" w:rsidP="00BC0035">
            <w:pPr>
              <w:jc w:val="center"/>
            </w:pPr>
            <w:r w:rsidRPr="00F41E90">
              <w:t>2016</w:t>
            </w:r>
          </w:p>
        </w:tc>
        <w:tc>
          <w:tcPr>
            <w:tcW w:w="331" w:type="pct"/>
            <w:tcBorders>
              <w:top w:val="nil"/>
              <w:left w:val="nil"/>
              <w:bottom w:val="nil"/>
              <w:right w:val="single" w:sz="8" w:space="0" w:color="auto"/>
            </w:tcBorders>
            <w:shd w:val="clear" w:color="auto" w:fill="auto"/>
            <w:hideMark/>
          </w:tcPr>
          <w:p w:rsidR="00010429" w:rsidRPr="00F41E90" w:rsidRDefault="00010429" w:rsidP="00BC0035">
            <w:pPr>
              <w:jc w:val="center"/>
            </w:pPr>
            <w:r w:rsidRPr="00F41E90">
              <w:t>2017</w:t>
            </w:r>
          </w:p>
        </w:tc>
        <w:tc>
          <w:tcPr>
            <w:tcW w:w="360" w:type="pct"/>
            <w:tcBorders>
              <w:top w:val="nil"/>
              <w:left w:val="nil"/>
              <w:bottom w:val="nil"/>
              <w:right w:val="single" w:sz="8" w:space="0" w:color="auto"/>
            </w:tcBorders>
            <w:shd w:val="clear" w:color="auto" w:fill="auto"/>
            <w:hideMark/>
          </w:tcPr>
          <w:p w:rsidR="00010429" w:rsidRPr="00F41E90" w:rsidRDefault="00010429" w:rsidP="00BC0035">
            <w:pPr>
              <w:jc w:val="center"/>
            </w:pPr>
            <w:r w:rsidRPr="00F41E90">
              <w:t>2018</w:t>
            </w:r>
          </w:p>
        </w:tc>
        <w:tc>
          <w:tcPr>
            <w:tcW w:w="364" w:type="pct"/>
            <w:tcBorders>
              <w:top w:val="nil"/>
              <w:left w:val="nil"/>
              <w:bottom w:val="nil"/>
              <w:right w:val="single" w:sz="8" w:space="0" w:color="auto"/>
            </w:tcBorders>
            <w:shd w:val="clear" w:color="auto" w:fill="auto"/>
            <w:hideMark/>
          </w:tcPr>
          <w:p w:rsidR="00010429" w:rsidRPr="00F41E90" w:rsidRDefault="00010429" w:rsidP="00BC0035">
            <w:pPr>
              <w:jc w:val="center"/>
            </w:pPr>
            <w:r w:rsidRPr="00F41E90">
              <w:t>2019</w:t>
            </w:r>
          </w:p>
        </w:tc>
        <w:tc>
          <w:tcPr>
            <w:tcW w:w="360" w:type="pct"/>
            <w:tcBorders>
              <w:top w:val="nil"/>
              <w:left w:val="nil"/>
              <w:bottom w:val="nil"/>
              <w:right w:val="single" w:sz="8" w:space="0" w:color="auto"/>
            </w:tcBorders>
            <w:shd w:val="clear" w:color="auto" w:fill="auto"/>
            <w:hideMark/>
          </w:tcPr>
          <w:p w:rsidR="00010429" w:rsidRPr="00F41E90" w:rsidRDefault="00010429" w:rsidP="00BC0035">
            <w:pPr>
              <w:jc w:val="center"/>
            </w:pPr>
            <w:r w:rsidRPr="00F41E90">
              <w:t>2020</w:t>
            </w:r>
          </w:p>
        </w:tc>
      </w:tr>
      <w:tr w:rsidR="00010429" w:rsidRPr="00F41E90" w:rsidTr="00010429">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010429" w:rsidRPr="00F41E90" w:rsidRDefault="00010429" w:rsidP="00BC0035">
            <w:pPr>
              <w:jc w:val="center"/>
            </w:pPr>
            <w:r w:rsidRPr="00F41E90">
              <w:t>Муниципальная программа "Экологическая безопасность Ковернинского муниципального района Нижегородской области"</w:t>
            </w:r>
          </w:p>
        </w:tc>
      </w:tr>
      <w:tr w:rsidR="00010429" w:rsidRPr="00F41E90" w:rsidTr="00010429">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010429" w:rsidRPr="00F41E90" w:rsidRDefault="00010429" w:rsidP="00BC0035">
            <w:pPr>
              <w:jc w:val="center"/>
            </w:pPr>
            <w:r w:rsidRPr="00F41E90">
              <w:t>Индикаторы:</w:t>
            </w:r>
          </w:p>
        </w:tc>
      </w:tr>
      <w:tr w:rsidR="00010429" w:rsidRPr="00F41E90" w:rsidTr="00010429">
        <w:trPr>
          <w:trHeight w:val="568"/>
        </w:trPr>
        <w:tc>
          <w:tcPr>
            <w:tcW w:w="257" w:type="pct"/>
            <w:tcBorders>
              <w:top w:val="nil"/>
              <w:left w:val="single" w:sz="8" w:space="0" w:color="auto"/>
              <w:bottom w:val="single" w:sz="8" w:space="0" w:color="auto"/>
              <w:right w:val="single" w:sz="8" w:space="0" w:color="auto"/>
            </w:tcBorders>
            <w:shd w:val="clear" w:color="auto" w:fill="auto"/>
            <w:hideMark/>
          </w:tcPr>
          <w:p w:rsidR="00010429" w:rsidRPr="00F41E90" w:rsidRDefault="00010429" w:rsidP="00BC0035">
            <w:pPr>
              <w:jc w:val="both"/>
            </w:pPr>
            <w:r w:rsidRPr="00F41E90">
              <w:t>1.</w:t>
            </w:r>
          </w:p>
        </w:tc>
        <w:tc>
          <w:tcPr>
            <w:tcW w:w="1633"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both"/>
            </w:pPr>
            <w:r w:rsidRPr="00F41E90">
              <w:t>Количество проведенных контрольно-надзорных мероприятий</w:t>
            </w:r>
          </w:p>
        </w:tc>
        <w:tc>
          <w:tcPr>
            <w:tcW w:w="615"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ед.</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60</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39</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107</w:t>
            </w:r>
          </w:p>
        </w:tc>
        <w:tc>
          <w:tcPr>
            <w:tcW w:w="331"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60</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60</w:t>
            </w:r>
          </w:p>
        </w:tc>
        <w:tc>
          <w:tcPr>
            <w:tcW w:w="364"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60</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60</w:t>
            </w:r>
          </w:p>
        </w:tc>
      </w:tr>
      <w:tr w:rsidR="00010429" w:rsidRPr="00F41E90" w:rsidTr="00010429">
        <w:trPr>
          <w:trHeight w:val="847"/>
        </w:trPr>
        <w:tc>
          <w:tcPr>
            <w:tcW w:w="257" w:type="pct"/>
            <w:tcBorders>
              <w:top w:val="single" w:sz="4" w:space="0" w:color="auto"/>
              <w:left w:val="single" w:sz="8" w:space="0" w:color="auto"/>
              <w:bottom w:val="nil"/>
              <w:right w:val="single" w:sz="8" w:space="0" w:color="auto"/>
            </w:tcBorders>
            <w:shd w:val="clear" w:color="auto" w:fill="auto"/>
            <w:hideMark/>
          </w:tcPr>
          <w:p w:rsidR="00010429" w:rsidRPr="00F41E90" w:rsidRDefault="00010429" w:rsidP="00BC0035">
            <w:pPr>
              <w:jc w:val="both"/>
            </w:pPr>
            <w:r w:rsidRPr="00F41E90">
              <w:t>2.</w:t>
            </w:r>
          </w:p>
        </w:tc>
        <w:tc>
          <w:tcPr>
            <w:tcW w:w="1633"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both"/>
            </w:pPr>
            <w:r w:rsidRPr="00F41E90">
              <w:t>Количество природопользователей, поставленных на учет по плате за негативное воздействие на окружающую среду на территории района</w:t>
            </w:r>
          </w:p>
        </w:tc>
        <w:tc>
          <w:tcPr>
            <w:tcW w:w="615"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ед.</w:t>
            </w:r>
          </w:p>
        </w:tc>
        <w:tc>
          <w:tcPr>
            <w:tcW w:w="360"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17</w:t>
            </w:r>
          </w:p>
        </w:tc>
        <w:tc>
          <w:tcPr>
            <w:tcW w:w="360"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23</w:t>
            </w:r>
          </w:p>
        </w:tc>
        <w:tc>
          <w:tcPr>
            <w:tcW w:w="360"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25</w:t>
            </w:r>
          </w:p>
        </w:tc>
        <w:tc>
          <w:tcPr>
            <w:tcW w:w="331"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10</w:t>
            </w:r>
          </w:p>
        </w:tc>
        <w:tc>
          <w:tcPr>
            <w:tcW w:w="360"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10</w:t>
            </w:r>
          </w:p>
        </w:tc>
        <w:tc>
          <w:tcPr>
            <w:tcW w:w="364"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10</w:t>
            </w:r>
          </w:p>
        </w:tc>
        <w:tc>
          <w:tcPr>
            <w:tcW w:w="360" w:type="pct"/>
            <w:tcBorders>
              <w:top w:val="single" w:sz="4" w:space="0" w:color="auto"/>
              <w:left w:val="nil"/>
              <w:bottom w:val="nil"/>
              <w:right w:val="single" w:sz="8" w:space="0" w:color="auto"/>
            </w:tcBorders>
            <w:shd w:val="clear" w:color="auto" w:fill="auto"/>
            <w:hideMark/>
          </w:tcPr>
          <w:p w:rsidR="00010429" w:rsidRPr="00F41E90" w:rsidRDefault="00010429" w:rsidP="00BC0035">
            <w:pPr>
              <w:jc w:val="center"/>
            </w:pPr>
            <w:r w:rsidRPr="00F41E90">
              <w:t>10</w:t>
            </w:r>
          </w:p>
        </w:tc>
      </w:tr>
      <w:tr w:rsidR="00010429" w:rsidRPr="00F41E90" w:rsidTr="00010429">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010429" w:rsidRPr="00F41E90" w:rsidRDefault="00010429" w:rsidP="00BC0035">
            <w:pPr>
              <w:jc w:val="center"/>
            </w:pPr>
            <w:r w:rsidRPr="00F41E90">
              <w:t>Непосредственные результаты:</w:t>
            </w:r>
          </w:p>
        </w:tc>
      </w:tr>
      <w:tr w:rsidR="00010429" w:rsidRPr="00F41E90" w:rsidTr="00010429">
        <w:trPr>
          <w:trHeight w:val="359"/>
        </w:trPr>
        <w:tc>
          <w:tcPr>
            <w:tcW w:w="257" w:type="pct"/>
            <w:tcBorders>
              <w:top w:val="nil"/>
              <w:left w:val="single" w:sz="8" w:space="0" w:color="auto"/>
              <w:bottom w:val="single" w:sz="8" w:space="0" w:color="auto"/>
              <w:right w:val="single" w:sz="8" w:space="0" w:color="auto"/>
            </w:tcBorders>
            <w:shd w:val="clear" w:color="auto" w:fill="auto"/>
            <w:hideMark/>
          </w:tcPr>
          <w:p w:rsidR="00010429" w:rsidRPr="00F41E90" w:rsidRDefault="00010429" w:rsidP="00BC0035">
            <w:pPr>
              <w:jc w:val="both"/>
            </w:pPr>
            <w:r w:rsidRPr="00F41E90">
              <w:t>1.</w:t>
            </w:r>
          </w:p>
        </w:tc>
        <w:tc>
          <w:tcPr>
            <w:tcW w:w="1633"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both"/>
            </w:pPr>
            <w:r w:rsidRPr="00F41E90">
              <w:t>Количество нарушений, выявленных при осуществлении проверок в области экологической безопасности</w:t>
            </w:r>
          </w:p>
        </w:tc>
        <w:tc>
          <w:tcPr>
            <w:tcW w:w="615"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ед.</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55</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58</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45</w:t>
            </w:r>
          </w:p>
        </w:tc>
        <w:tc>
          <w:tcPr>
            <w:tcW w:w="331"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35</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30</w:t>
            </w:r>
          </w:p>
        </w:tc>
        <w:tc>
          <w:tcPr>
            <w:tcW w:w="364"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30</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30</w:t>
            </w:r>
          </w:p>
        </w:tc>
      </w:tr>
      <w:tr w:rsidR="00010429" w:rsidRPr="00F41E90" w:rsidTr="00010429">
        <w:trPr>
          <w:trHeight w:val="359"/>
        </w:trPr>
        <w:tc>
          <w:tcPr>
            <w:tcW w:w="257" w:type="pct"/>
            <w:tcBorders>
              <w:top w:val="nil"/>
              <w:left w:val="single" w:sz="8" w:space="0" w:color="auto"/>
              <w:bottom w:val="single" w:sz="8" w:space="0" w:color="auto"/>
              <w:right w:val="single" w:sz="8" w:space="0" w:color="auto"/>
            </w:tcBorders>
            <w:shd w:val="clear" w:color="auto" w:fill="auto"/>
            <w:hideMark/>
          </w:tcPr>
          <w:p w:rsidR="00010429" w:rsidRPr="00F41E90" w:rsidRDefault="00010429" w:rsidP="00BC0035">
            <w:pPr>
              <w:jc w:val="both"/>
            </w:pPr>
            <w:r w:rsidRPr="00F41E90">
              <w:t>2.</w:t>
            </w:r>
          </w:p>
        </w:tc>
        <w:tc>
          <w:tcPr>
            <w:tcW w:w="1633"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both"/>
            </w:pPr>
            <w:r w:rsidRPr="00F41E90">
              <w:t>Количество возбужденных административных дел</w:t>
            </w:r>
          </w:p>
        </w:tc>
        <w:tc>
          <w:tcPr>
            <w:tcW w:w="615"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ед.</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50</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20</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14</w:t>
            </w:r>
          </w:p>
        </w:tc>
        <w:tc>
          <w:tcPr>
            <w:tcW w:w="331"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34</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30</w:t>
            </w:r>
          </w:p>
        </w:tc>
        <w:tc>
          <w:tcPr>
            <w:tcW w:w="364"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25</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20</w:t>
            </w:r>
          </w:p>
        </w:tc>
      </w:tr>
      <w:tr w:rsidR="00010429" w:rsidRPr="00F41E90" w:rsidTr="00010429">
        <w:trPr>
          <w:trHeight w:val="359"/>
        </w:trPr>
        <w:tc>
          <w:tcPr>
            <w:tcW w:w="257" w:type="pct"/>
            <w:tcBorders>
              <w:top w:val="nil"/>
              <w:left w:val="single" w:sz="8" w:space="0" w:color="auto"/>
              <w:bottom w:val="single" w:sz="8" w:space="0" w:color="auto"/>
              <w:right w:val="single" w:sz="8" w:space="0" w:color="auto"/>
            </w:tcBorders>
            <w:shd w:val="clear" w:color="auto" w:fill="auto"/>
            <w:hideMark/>
          </w:tcPr>
          <w:p w:rsidR="00010429" w:rsidRPr="00F41E90" w:rsidRDefault="00010429" w:rsidP="00BC0035">
            <w:pPr>
              <w:jc w:val="both"/>
            </w:pPr>
            <w:r w:rsidRPr="00F41E90">
              <w:t>3.</w:t>
            </w:r>
          </w:p>
        </w:tc>
        <w:tc>
          <w:tcPr>
            <w:tcW w:w="1633"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both"/>
            </w:pPr>
            <w:r w:rsidRPr="00F41E90">
              <w:t xml:space="preserve">Сумма </w:t>
            </w:r>
            <w:r>
              <w:t>наложенных</w:t>
            </w:r>
            <w:r w:rsidRPr="00F41E90">
              <w:t xml:space="preserve"> штрафов по результатам административных дел</w:t>
            </w:r>
            <w:r>
              <w:t xml:space="preserve"> нарушения требований природоохранного законодательства</w:t>
            </w:r>
          </w:p>
        </w:tc>
        <w:tc>
          <w:tcPr>
            <w:tcW w:w="615"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rsidRPr="00F41E90">
              <w:t>тыс.руб.</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t>328</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t>323</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t>172</w:t>
            </w:r>
          </w:p>
        </w:tc>
        <w:tc>
          <w:tcPr>
            <w:tcW w:w="331"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t>226</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t>200</w:t>
            </w:r>
          </w:p>
        </w:tc>
        <w:tc>
          <w:tcPr>
            <w:tcW w:w="364"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t>150</w:t>
            </w:r>
          </w:p>
        </w:tc>
        <w:tc>
          <w:tcPr>
            <w:tcW w:w="360" w:type="pct"/>
            <w:tcBorders>
              <w:top w:val="nil"/>
              <w:left w:val="nil"/>
              <w:bottom w:val="single" w:sz="8" w:space="0" w:color="auto"/>
              <w:right w:val="single" w:sz="8" w:space="0" w:color="auto"/>
            </w:tcBorders>
            <w:shd w:val="clear" w:color="auto" w:fill="auto"/>
            <w:hideMark/>
          </w:tcPr>
          <w:p w:rsidR="00010429" w:rsidRPr="00F41E90" w:rsidRDefault="00010429" w:rsidP="00BC0035">
            <w:pPr>
              <w:jc w:val="center"/>
            </w:pPr>
            <w:r>
              <w:t>100</w:t>
            </w:r>
          </w:p>
        </w:tc>
      </w:tr>
      <w:tr w:rsidR="00010429" w:rsidRPr="00F41E90" w:rsidTr="00010429">
        <w:trPr>
          <w:trHeight w:val="652"/>
        </w:trPr>
        <w:tc>
          <w:tcPr>
            <w:tcW w:w="257" w:type="pct"/>
            <w:tcBorders>
              <w:top w:val="nil"/>
              <w:left w:val="single" w:sz="8" w:space="0" w:color="auto"/>
              <w:bottom w:val="single" w:sz="4" w:space="0" w:color="auto"/>
              <w:right w:val="single" w:sz="8" w:space="0" w:color="auto"/>
            </w:tcBorders>
            <w:shd w:val="clear" w:color="auto" w:fill="auto"/>
            <w:hideMark/>
          </w:tcPr>
          <w:p w:rsidR="00010429" w:rsidRPr="00F41E90" w:rsidRDefault="00010429" w:rsidP="00BC0035">
            <w:pPr>
              <w:jc w:val="both"/>
            </w:pPr>
            <w:r w:rsidRPr="00F41E90">
              <w:t>4.</w:t>
            </w:r>
          </w:p>
        </w:tc>
        <w:tc>
          <w:tcPr>
            <w:tcW w:w="1633"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both"/>
            </w:pPr>
            <w:r>
              <w:t xml:space="preserve">Денежные взыскания (штрафы) за нарушение природоохранного </w:t>
            </w:r>
            <w:r>
              <w:lastRenderedPageBreak/>
              <w:t>законодательства, поступившие в бюджет Ковернинского муниципального района</w:t>
            </w:r>
          </w:p>
        </w:tc>
        <w:tc>
          <w:tcPr>
            <w:tcW w:w="615"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rsidRPr="00F41E90">
              <w:lastRenderedPageBreak/>
              <w:t>тыс.руб.</w:t>
            </w:r>
          </w:p>
        </w:tc>
        <w:tc>
          <w:tcPr>
            <w:tcW w:w="360"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t>239,7</w:t>
            </w:r>
          </w:p>
        </w:tc>
        <w:tc>
          <w:tcPr>
            <w:tcW w:w="360"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t>205</w:t>
            </w:r>
          </w:p>
        </w:tc>
        <w:tc>
          <w:tcPr>
            <w:tcW w:w="360"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t>123</w:t>
            </w:r>
          </w:p>
        </w:tc>
        <w:tc>
          <w:tcPr>
            <w:tcW w:w="331"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t>126</w:t>
            </w:r>
          </w:p>
        </w:tc>
        <w:tc>
          <w:tcPr>
            <w:tcW w:w="360"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t>164</w:t>
            </w:r>
          </w:p>
        </w:tc>
        <w:tc>
          <w:tcPr>
            <w:tcW w:w="364"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t>170,6</w:t>
            </w:r>
          </w:p>
        </w:tc>
        <w:tc>
          <w:tcPr>
            <w:tcW w:w="360" w:type="pct"/>
            <w:tcBorders>
              <w:top w:val="nil"/>
              <w:left w:val="nil"/>
              <w:bottom w:val="single" w:sz="4" w:space="0" w:color="auto"/>
              <w:right w:val="single" w:sz="8" w:space="0" w:color="auto"/>
            </w:tcBorders>
            <w:shd w:val="clear" w:color="auto" w:fill="auto"/>
            <w:hideMark/>
          </w:tcPr>
          <w:p w:rsidR="00010429" w:rsidRPr="00F41E90" w:rsidRDefault="00010429" w:rsidP="00BC0035">
            <w:pPr>
              <w:jc w:val="center"/>
            </w:pPr>
            <w:r>
              <w:t>177,4</w:t>
            </w:r>
          </w:p>
        </w:tc>
      </w:tr>
      <w:tr w:rsidR="00010429" w:rsidRPr="00F41E90" w:rsidTr="00010429">
        <w:trPr>
          <w:trHeight w:val="652"/>
        </w:trPr>
        <w:tc>
          <w:tcPr>
            <w:tcW w:w="257" w:type="pct"/>
            <w:tcBorders>
              <w:top w:val="single" w:sz="4" w:space="0" w:color="auto"/>
              <w:left w:val="single" w:sz="8" w:space="0" w:color="auto"/>
              <w:bottom w:val="single" w:sz="8" w:space="0" w:color="auto"/>
              <w:right w:val="single" w:sz="8" w:space="0" w:color="auto"/>
            </w:tcBorders>
            <w:shd w:val="clear" w:color="auto" w:fill="auto"/>
            <w:hideMark/>
          </w:tcPr>
          <w:p w:rsidR="00010429" w:rsidRPr="00F41E90" w:rsidRDefault="00010429" w:rsidP="00BC0035">
            <w:pPr>
              <w:jc w:val="both"/>
            </w:pPr>
            <w:r>
              <w:lastRenderedPageBreak/>
              <w:t>5</w:t>
            </w:r>
          </w:p>
        </w:tc>
        <w:tc>
          <w:tcPr>
            <w:tcW w:w="1633" w:type="pct"/>
            <w:tcBorders>
              <w:top w:val="single" w:sz="4" w:space="0" w:color="auto"/>
              <w:left w:val="nil"/>
              <w:bottom w:val="single" w:sz="8" w:space="0" w:color="auto"/>
              <w:right w:val="single" w:sz="8" w:space="0" w:color="auto"/>
            </w:tcBorders>
            <w:shd w:val="clear" w:color="auto" w:fill="auto"/>
            <w:hideMark/>
          </w:tcPr>
          <w:p w:rsidR="00010429" w:rsidRDefault="00010429" w:rsidP="00BC0035">
            <w:pPr>
              <w:jc w:val="both"/>
            </w:pPr>
            <w:r w:rsidRPr="002F2029">
              <w:t>Объем денежной компенсации за негативное воздействие на окружающую среду, поступившей в бюджета района</w:t>
            </w:r>
          </w:p>
        </w:tc>
        <w:tc>
          <w:tcPr>
            <w:tcW w:w="615"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rsidRPr="002F2029">
              <w:t>тыс.руб.</w:t>
            </w:r>
          </w:p>
        </w:tc>
        <w:tc>
          <w:tcPr>
            <w:tcW w:w="360"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rsidRPr="002F2029">
              <w:t>78</w:t>
            </w:r>
            <w:r>
              <w:t>7,5</w:t>
            </w:r>
          </w:p>
        </w:tc>
        <w:tc>
          <w:tcPr>
            <w:tcW w:w="360"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t>618,8</w:t>
            </w:r>
          </w:p>
        </w:tc>
        <w:tc>
          <w:tcPr>
            <w:tcW w:w="360"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t>591,8</w:t>
            </w:r>
          </w:p>
        </w:tc>
        <w:tc>
          <w:tcPr>
            <w:tcW w:w="331"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t>379</w:t>
            </w:r>
          </w:p>
        </w:tc>
        <w:tc>
          <w:tcPr>
            <w:tcW w:w="360"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t>405,2</w:t>
            </w:r>
          </w:p>
        </w:tc>
        <w:tc>
          <w:tcPr>
            <w:tcW w:w="364"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t>421,4</w:t>
            </w:r>
          </w:p>
        </w:tc>
        <w:tc>
          <w:tcPr>
            <w:tcW w:w="360" w:type="pct"/>
            <w:tcBorders>
              <w:top w:val="single" w:sz="4" w:space="0" w:color="auto"/>
              <w:left w:val="nil"/>
              <w:bottom w:val="single" w:sz="8" w:space="0" w:color="auto"/>
              <w:right w:val="single" w:sz="8" w:space="0" w:color="auto"/>
            </w:tcBorders>
            <w:shd w:val="clear" w:color="auto" w:fill="auto"/>
            <w:hideMark/>
          </w:tcPr>
          <w:p w:rsidR="00010429" w:rsidRPr="002F2029" w:rsidRDefault="00010429" w:rsidP="00BC0035">
            <w:pPr>
              <w:jc w:val="center"/>
            </w:pPr>
            <w:r>
              <w:t>438,3</w:t>
            </w:r>
          </w:p>
        </w:tc>
      </w:tr>
    </w:tbl>
    <w:p w:rsidR="002D5B93" w:rsidRPr="00CC7B90" w:rsidRDefault="002D5B93" w:rsidP="002D5B93">
      <w:pPr>
        <w:widowControl w:val="0"/>
        <w:autoSpaceDE w:val="0"/>
        <w:autoSpaceDN w:val="0"/>
        <w:adjustRightInd w:val="0"/>
        <w:ind w:firstLine="540"/>
        <w:jc w:val="both"/>
      </w:pPr>
    </w:p>
    <w:p w:rsidR="002D5B93" w:rsidRPr="00CC7B90" w:rsidRDefault="002D5B93" w:rsidP="002D5B93">
      <w:pPr>
        <w:widowControl w:val="0"/>
        <w:autoSpaceDE w:val="0"/>
        <w:autoSpaceDN w:val="0"/>
        <w:adjustRightInd w:val="0"/>
        <w:jc w:val="center"/>
        <w:outlineLvl w:val="2"/>
      </w:pPr>
      <w:bookmarkStart w:id="16" w:name="Par1221"/>
      <w:bookmarkEnd w:id="16"/>
      <w:r w:rsidRPr="00CC7B90">
        <w:t>2.6. Меры правового регулирования Программы</w:t>
      </w:r>
    </w:p>
    <w:p w:rsidR="002D5B93" w:rsidRPr="00CC7B90" w:rsidRDefault="002D5B93" w:rsidP="002D5B93">
      <w:pPr>
        <w:widowControl w:val="0"/>
        <w:autoSpaceDE w:val="0"/>
        <w:autoSpaceDN w:val="0"/>
        <w:adjustRightInd w:val="0"/>
        <w:jc w:val="right"/>
        <w:outlineLvl w:val="3"/>
      </w:pPr>
      <w:bookmarkStart w:id="17" w:name="Par1223"/>
      <w:bookmarkEnd w:id="17"/>
      <w:r w:rsidRPr="00CC7B90">
        <w:t>Таблица 3</w:t>
      </w:r>
    </w:p>
    <w:p w:rsidR="002D5B93" w:rsidRPr="00CC7B90" w:rsidRDefault="002D5B93" w:rsidP="002D5B93">
      <w:pPr>
        <w:widowControl w:val="0"/>
        <w:autoSpaceDE w:val="0"/>
        <w:autoSpaceDN w:val="0"/>
        <w:adjustRightInd w:val="0"/>
        <w:ind w:firstLine="540"/>
        <w:jc w:val="both"/>
      </w:pPr>
    </w:p>
    <w:tbl>
      <w:tblPr>
        <w:tblW w:w="5000" w:type="pct"/>
        <w:tblCellMar>
          <w:top w:w="75" w:type="dxa"/>
          <w:left w:w="0" w:type="dxa"/>
          <w:bottom w:w="75" w:type="dxa"/>
          <w:right w:w="0" w:type="dxa"/>
        </w:tblCellMar>
        <w:tblLook w:val="0000"/>
      </w:tblPr>
      <w:tblGrid>
        <w:gridCol w:w="902"/>
        <w:gridCol w:w="2870"/>
        <w:gridCol w:w="2758"/>
        <w:gridCol w:w="5446"/>
        <w:gridCol w:w="2758"/>
      </w:tblGrid>
      <w:tr w:rsidR="002D5B93" w:rsidRPr="00CC7B90" w:rsidTr="000F1D75">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center"/>
            </w:pPr>
            <w:r w:rsidRPr="00CC7B90">
              <w:t>N п/п</w:t>
            </w:r>
          </w:p>
        </w:tc>
        <w:tc>
          <w:tcPr>
            <w:tcW w:w="9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center"/>
            </w:pPr>
            <w:r w:rsidRPr="00CC7B90">
              <w:t>Вид правового акта</w:t>
            </w: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center"/>
            </w:pPr>
            <w:r w:rsidRPr="00CC7B90">
              <w:t>Основные положения правового акта (суть)</w:t>
            </w:r>
          </w:p>
        </w:tc>
        <w:tc>
          <w:tcPr>
            <w:tcW w:w="18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center"/>
            </w:pPr>
            <w:r w:rsidRPr="00CC7B90">
              <w:t>Ответственный исполнитель и соисполнители</w:t>
            </w: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center"/>
            </w:pPr>
            <w:r w:rsidRPr="00CC7B90">
              <w:t>Ожидаемые сроки принятия</w:t>
            </w:r>
          </w:p>
        </w:tc>
      </w:tr>
      <w:tr w:rsidR="002D5B93" w:rsidRPr="00CC7B90" w:rsidTr="000F1D75">
        <w:trPr>
          <w:trHeight w:val="461"/>
        </w:trPr>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pPr>
            <w:bookmarkStart w:id="18" w:name="Par1230"/>
            <w:bookmarkEnd w:id="18"/>
            <w:r w:rsidRPr="00CC7B90">
              <w:t>1.</w:t>
            </w:r>
          </w:p>
        </w:tc>
        <w:tc>
          <w:tcPr>
            <w:tcW w:w="9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both"/>
            </w:pPr>
            <w:r>
              <w:t>нет</w:t>
            </w: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both"/>
            </w:pPr>
            <w:r>
              <w:t>нет</w:t>
            </w:r>
          </w:p>
        </w:tc>
        <w:tc>
          <w:tcPr>
            <w:tcW w:w="18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both"/>
            </w:pPr>
            <w:r>
              <w:t>нет</w:t>
            </w:r>
          </w:p>
          <w:p w:rsidR="002D5B93" w:rsidRPr="00CC7B90" w:rsidRDefault="002D5B93" w:rsidP="00A24A6E">
            <w:pPr>
              <w:widowControl w:val="0"/>
              <w:autoSpaceDE w:val="0"/>
              <w:autoSpaceDN w:val="0"/>
              <w:adjustRightInd w:val="0"/>
              <w:jc w:val="both"/>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5B93" w:rsidRPr="00CC7B90" w:rsidRDefault="002D5B93" w:rsidP="00A24A6E">
            <w:pPr>
              <w:widowControl w:val="0"/>
              <w:autoSpaceDE w:val="0"/>
              <w:autoSpaceDN w:val="0"/>
              <w:adjustRightInd w:val="0"/>
              <w:jc w:val="both"/>
            </w:pPr>
            <w:r>
              <w:t>нет</w:t>
            </w:r>
          </w:p>
        </w:tc>
      </w:tr>
    </w:tbl>
    <w:p w:rsidR="002D5B93" w:rsidRPr="00CC7B90" w:rsidRDefault="002D5B93" w:rsidP="002D5B93">
      <w:pPr>
        <w:widowControl w:val="0"/>
        <w:autoSpaceDE w:val="0"/>
        <w:autoSpaceDN w:val="0"/>
        <w:adjustRightInd w:val="0"/>
        <w:ind w:firstLine="540"/>
        <w:jc w:val="both"/>
        <w:sectPr w:rsidR="002D5B93" w:rsidRPr="00CC7B90">
          <w:pgSz w:w="16838" w:h="11905" w:orient="landscape"/>
          <w:pgMar w:top="1701" w:right="1134" w:bottom="850" w:left="1134" w:header="720" w:footer="720" w:gutter="0"/>
          <w:cols w:space="720"/>
          <w:noEndnote/>
        </w:sectPr>
      </w:pPr>
    </w:p>
    <w:p w:rsidR="002D5B93" w:rsidRPr="00CC7B90" w:rsidRDefault="002D5B93" w:rsidP="002D5B93">
      <w:pPr>
        <w:widowControl w:val="0"/>
        <w:autoSpaceDE w:val="0"/>
        <w:autoSpaceDN w:val="0"/>
        <w:adjustRightInd w:val="0"/>
        <w:jc w:val="center"/>
        <w:outlineLvl w:val="2"/>
      </w:pPr>
      <w:bookmarkStart w:id="19" w:name="Par1266"/>
      <w:bookmarkEnd w:id="19"/>
      <w:r w:rsidRPr="00CC7B90">
        <w:lastRenderedPageBreak/>
        <w:t>2.7. Условия предоставления субсидий и методика их расчета</w:t>
      </w:r>
    </w:p>
    <w:p w:rsidR="002D5B93" w:rsidRPr="00CC7B90" w:rsidRDefault="002D5B93" w:rsidP="002D5B93">
      <w:pPr>
        <w:widowControl w:val="0"/>
        <w:autoSpaceDE w:val="0"/>
        <w:autoSpaceDN w:val="0"/>
        <w:adjustRightInd w:val="0"/>
        <w:ind w:firstLine="540"/>
        <w:jc w:val="both"/>
      </w:pPr>
    </w:p>
    <w:p w:rsidR="002D5B93" w:rsidRPr="00CC7B90" w:rsidRDefault="002D5B93" w:rsidP="002D5B93">
      <w:pPr>
        <w:widowControl w:val="0"/>
        <w:autoSpaceDE w:val="0"/>
        <w:autoSpaceDN w:val="0"/>
        <w:adjustRightInd w:val="0"/>
        <w:ind w:firstLine="540"/>
        <w:jc w:val="both"/>
      </w:pPr>
      <w:r w:rsidRPr="00CC7B90">
        <w:t xml:space="preserve">Программой не предусмотрено предоставление субсидий. </w:t>
      </w:r>
    </w:p>
    <w:p w:rsidR="002D5B93" w:rsidRPr="00CC7B90" w:rsidRDefault="002D5B93" w:rsidP="002D5B93">
      <w:pPr>
        <w:widowControl w:val="0"/>
        <w:autoSpaceDE w:val="0"/>
        <w:autoSpaceDN w:val="0"/>
        <w:adjustRightInd w:val="0"/>
        <w:ind w:firstLine="540"/>
        <w:jc w:val="both"/>
      </w:pPr>
    </w:p>
    <w:p w:rsidR="002D5B93" w:rsidRPr="00CC7B90" w:rsidRDefault="002D5B93" w:rsidP="002D5B93">
      <w:pPr>
        <w:pStyle w:val="ad"/>
        <w:jc w:val="center"/>
        <w:rPr>
          <w:color w:val="auto"/>
        </w:rPr>
      </w:pPr>
      <w:bookmarkStart w:id="20" w:name="Par1276"/>
      <w:bookmarkEnd w:id="20"/>
      <w:r w:rsidRPr="00CC7B90">
        <w:t xml:space="preserve">2.8. </w:t>
      </w:r>
      <w:r w:rsidRPr="00CC7B90">
        <w:rPr>
          <w:color w:val="auto"/>
        </w:rPr>
        <w:t xml:space="preserve">Участие в реализации Программы предприятий и организаций </w:t>
      </w:r>
    </w:p>
    <w:p w:rsidR="002D5B93" w:rsidRPr="00CC7B90" w:rsidRDefault="002D5B93" w:rsidP="002D5B93">
      <w:pPr>
        <w:pStyle w:val="ad"/>
        <w:jc w:val="center"/>
        <w:rPr>
          <w:color w:val="auto"/>
        </w:rPr>
      </w:pPr>
    </w:p>
    <w:p w:rsidR="002D5B93" w:rsidRPr="00CC7B90" w:rsidRDefault="002D5B93" w:rsidP="002D5B93">
      <w:pPr>
        <w:pStyle w:val="ad"/>
        <w:ind w:firstLine="660"/>
        <w:jc w:val="both"/>
        <w:rPr>
          <w:color w:val="FF0000"/>
        </w:rPr>
      </w:pPr>
      <w:r w:rsidRPr="00CC7B90">
        <w:rPr>
          <w:color w:val="auto"/>
        </w:rPr>
        <w:t>В реализации мероприятий Программы на добровольной основе, по согласованию с привлечением собственных средств могут принимать участие предприятия, организации и учреждения района</w:t>
      </w:r>
      <w:r w:rsidRPr="00CC7B90">
        <w:rPr>
          <w:color w:val="FF0000"/>
        </w:rPr>
        <w:t>.</w:t>
      </w:r>
    </w:p>
    <w:p w:rsidR="002D5B93" w:rsidRPr="00CC7B90" w:rsidRDefault="002D5B93" w:rsidP="002D5B93">
      <w:pPr>
        <w:widowControl w:val="0"/>
        <w:autoSpaceDE w:val="0"/>
        <w:autoSpaceDN w:val="0"/>
        <w:adjustRightInd w:val="0"/>
        <w:ind w:firstLine="540"/>
        <w:jc w:val="both"/>
      </w:pPr>
    </w:p>
    <w:p w:rsidR="002D5B93" w:rsidRPr="00CC7B90" w:rsidRDefault="002D5B93" w:rsidP="002D5B93">
      <w:pPr>
        <w:widowControl w:val="0"/>
        <w:autoSpaceDE w:val="0"/>
        <w:autoSpaceDN w:val="0"/>
        <w:adjustRightInd w:val="0"/>
        <w:jc w:val="center"/>
        <w:outlineLvl w:val="2"/>
      </w:pPr>
      <w:bookmarkStart w:id="21" w:name="Par1283"/>
      <w:bookmarkEnd w:id="21"/>
      <w:r w:rsidRPr="00CC7B90">
        <w:t>2.9. Обоснование объема финансовых ресурсов</w:t>
      </w:r>
    </w:p>
    <w:p w:rsidR="002D5B93" w:rsidRPr="00CC7B90" w:rsidRDefault="002D5B93" w:rsidP="002D5B93">
      <w:pPr>
        <w:widowControl w:val="0"/>
        <w:autoSpaceDE w:val="0"/>
        <w:autoSpaceDN w:val="0"/>
        <w:adjustRightInd w:val="0"/>
        <w:ind w:firstLine="540"/>
        <w:jc w:val="both"/>
      </w:pPr>
    </w:p>
    <w:p w:rsidR="002D5B93" w:rsidRPr="00CC7B90" w:rsidRDefault="00D32E00" w:rsidP="002D5B93">
      <w:pPr>
        <w:widowControl w:val="0"/>
        <w:autoSpaceDE w:val="0"/>
        <w:autoSpaceDN w:val="0"/>
        <w:adjustRightInd w:val="0"/>
        <w:ind w:firstLine="540"/>
        <w:jc w:val="both"/>
      </w:pPr>
      <w:r w:rsidRPr="00CC7B90">
        <w:t>Финансирование программы на 201</w:t>
      </w:r>
      <w:r>
        <w:t>5</w:t>
      </w:r>
      <w:r w:rsidRPr="00CC7B90">
        <w:t>-20</w:t>
      </w:r>
      <w:r>
        <w:t>20</w:t>
      </w:r>
      <w:r w:rsidRPr="00CC7B90">
        <w:t xml:space="preserve"> год</w:t>
      </w:r>
      <w:r>
        <w:t>ы</w:t>
      </w:r>
      <w:r w:rsidRPr="00CC7B90">
        <w:t xml:space="preserve"> составит всего – </w:t>
      </w:r>
      <w:r>
        <w:t xml:space="preserve">790,5 </w:t>
      </w:r>
      <w:r w:rsidRPr="00CC7B90">
        <w:t>тыс.руб.</w:t>
      </w:r>
      <w:r>
        <w:t>, в т.ч. из средств бюджета района – 482 тыс.руб., бюджетов поселений – 293,4 тыс.руб</w:t>
      </w:r>
      <w:r w:rsidRPr="00CC7B90">
        <w:t>.</w:t>
      </w:r>
      <w:r>
        <w:t>, прочие источники – 15,1 тыс.руб.</w:t>
      </w:r>
      <w:r w:rsidR="00560BA4">
        <w:t>.</w:t>
      </w:r>
    </w:p>
    <w:p w:rsidR="002D5B93" w:rsidRPr="00CC7B90" w:rsidRDefault="002D5B93" w:rsidP="002D5B93">
      <w:pPr>
        <w:widowControl w:val="0"/>
        <w:autoSpaceDE w:val="0"/>
        <w:autoSpaceDN w:val="0"/>
        <w:adjustRightInd w:val="0"/>
        <w:ind w:firstLine="540"/>
        <w:jc w:val="both"/>
      </w:pPr>
      <w:r w:rsidRPr="00CC7B90">
        <w:t>Объемы финансирования мероприятий Программы уточняются ежегодно при формировании бюджета района на очередной финансовый год и плановый период.</w:t>
      </w:r>
    </w:p>
    <w:p w:rsidR="002D5B93" w:rsidRPr="00CC7B90" w:rsidRDefault="002D5B93" w:rsidP="002D5B93">
      <w:pPr>
        <w:widowControl w:val="0"/>
        <w:autoSpaceDE w:val="0"/>
        <w:autoSpaceDN w:val="0"/>
        <w:adjustRightInd w:val="0"/>
        <w:ind w:firstLine="540"/>
        <w:jc w:val="both"/>
      </w:pPr>
      <w:r w:rsidRPr="00CC7B90">
        <w:t xml:space="preserve">Информация по ресурсному обеспечению Программы (с расшифровкой по главным распорядителям бюджетных средств, основным мероприятиям, а также по годам реализации Программы) отражена в </w:t>
      </w:r>
      <w:hyperlink w:anchor="Par1291" w:history="1">
        <w:r w:rsidRPr="00CC7B90">
          <w:t>таблице 1</w:t>
        </w:r>
      </w:hyperlink>
      <w:r w:rsidRPr="00CC7B90">
        <w:t>.</w:t>
      </w:r>
    </w:p>
    <w:p w:rsidR="002D5B93" w:rsidRPr="00CC7B90" w:rsidRDefault="002D5B93" w:rsidP="002D5B93">
      <w:pPr>
        <w:widowControl w:val="0"/>
        <w:autoSpaceDE w:val="0"/>
        <w:autoSpaceDN w:val="0"/>
        <w:adjustRightInd w:val="0"/>
        <w:ind w:firstLine="540"/>
        <w:jc w:val="both"/>
      </w:pPr>
    </w:p>
    <w:p w:rsidR="002D5B93" w:rsidRPr="00CC7B90" w:rsidRDefault="002D5B93" w:rsidP="002D5B93">
      <w:pPr>
        <w:widowControl w:val="0"/>
        <w:autoSpaceDE w:val="0"/>
        <w:autoSpaceDN w:val="0"/>
        <w:adjustRightInd w:val="0"/>
        <w:jc w:val="center"/>
        <w:outlineLvl w:val="2"/>
      </w:pPr>
      <w:bookmarkStart w:id="22" w:name="Par1288"/>
      <w:bookmarkStart w:id="23" w:name="Par1291"/>
      <w:bookmarkStart w:id="24" w:name="Par3520"/>
      <w:bookmarkEnd w:id="22"/>
      <w:bookmarkEnd w:id="23"/>
      <w:bookmarkEnd w:id="24"/>
      <w:r w:rsidRPr="00CC7B90">
        <w:t>2.10. Анализ рисков реализации Программы</w:t>
      </w:r>
    </w:p>
    <w:p w:rsidR="002D5B93" w:rsidRPr="00CC7B90" w:rsidRDefault="002D5B93" w:rsidP="002D5B93">
      <w:pPr>
        <w:widowControl w:val="0"/>
        <w:autoSpaceDE w:val="0"/>
        <w:autoSpaceDN w:val="0"/>
        <w:adjustRightInd w:val="0"/>
        <w:ind w:firstLine="540"/>
        <w:jc w:val="both"/>
      </w:pPr>
    </w:p>
    <w:p w:rsidR="003C217B" w:rsidRDefault="002D5B93" w:rsidP="002D5B93">
      <w:pPr>
        <w:widowControl w:val="0"/>
        <w:autoSpaceDE w:val="0"/>
        <w:autoSpaceDN w:val="0"/>
        <w:adjustRightInd w:val="0"/>
        <w:ind w:firstLine="540"/>
        <w:jc w:val="both"/>
      </w:pPr>
      <w:r w:rsidRPr="00CC7B90">
        <w:t>При реализации Программы на достижение ее целе</w:t>
      </w:r>
      <w:r w:rsidR="003C217B">
        <w:t>вых показателей</w:t>
      </w:r>
      <w:r w:rsidRPr="00CC7B90">
        <w:t xml:space="preserve"> могут повлиять</w:t>
      </w:r>
      <w:r w:rsidR="003C217B">
        <w:t>:</w:t>
      </w:r>
    </w:p>
    <w:p w:rsidR="003C217B" w:rsidRDefault="003C217B" w:rsidP="002D5B93">
      <w:pPr>
        <w:widowControl w:val="0"/>
        <w:autoSpaceDE w:val="0"/>
        <w:autoSpaceDN w:val="0"/>
        <w:adjustRightInd w:val="0"/>
        <w:ind w:firstLine="540"/>
        <w:jc w:val="both"/>
      </w:pPr>
      <w:r>
        <w:t>-</w:t>
      </w:r>
      <w:r w:rsidR="002D5B93" w:rsidRPr="00CC7B90">
        <w:t xml:space="preserve"> риск недофинансирования мероприятий Программы, </w:t>
      </w:r>
    </w:p>
    <w:p w:rsidR="003C217B" w:rsidRDefault="003C217B" w:rsidP="002D5B93">
      <w:pPr>
        <w:widowControl w:val="0"/>
        <w:autoSpaceDE w:val="0"/>
        <w:autoSpaceDN w:val="0"/>
        <w:adjustRightInd w:val="0"/>
        <w:ind w:firstLine="540"/>
        <w:jc w:val="both"/>
      </w:pPr>
      <w:r>
        <w:t xml:space="preserve">- </w:t>
      </w:r>
      <w:r w:rsidR="002D5B93" w:rsidRPr="00CC7B90">
        <w:t xml:space="preserve">изменение федерального законодательства и законодательства Нижегородской области, </w:t>
      </w:r>
    </w:p>
    <w:p w:rsidR="002D5B93" w:rsidRPr="00CC7B90" w:rsidRDefault="003C217B" w:rsidP="002D5B93">
      <w:pPr>
        <w:widowControl w:val="0"/>
        <w:autoSpaceDE w:val="0"/>
        <w:autoSpaceDN w:val="0"/>
        <w:adjustRightInd w:val="0"/>
        <w:ind w:firstLine="540"/>
        <w:jc w:val="both"/>
      </w:pPr>
      <w:r>
        <w:t xml:space="preserve">- </w:t>
      </w:r>
      <w:r w:rsidR="002D5B93" w:rsidRPr="00CC7B90">
        <w:t>техногенные и экологические риски.</w:t>
      </w:r>
    </w:p>
    <w:p w:rsidR="002D5B93" w:rsidRPr="00CC7B90" w:rsidRDefault="002D5B93" w:rsidP="002D5B93">
      <w:pPr>
        <w:widowControl w:val="0"/>
        <w:autoSpaceDE w:val="0"/>
        <w:autoSpaceDN w:val="0"/>
        <w:adjustRightInd w:val="0"/>
        <w:ind w:firstLine="540"/>
        <w:jc w:val="both"/>
      </w:pPr>
      <w:r w:rsidRPr="00CC7B90">
        <w:t>Риск недофинансирования мероприятий Программы связан с несоответствием выделенных бюджетных ассигнований на реализацию мероприятий.</w:t>
      </w:r>
    </w:p>
    <w:p w:rsidR="002D5B93" w:rsidRPr="00CC7B90" w:rsidRDefault="002D5B93" w:rsidP="002D5B93">
      <w:pPr>
        <w:widowControl w:val="0"/>
        <w:autoSpaceDE w:val="0"/>
        <w:autoSpaceDN w:val="0"/>
        <w:adjustRightInd w:val="0"/>
        <w:ind w:firstLine="540"/>
        <w:jc w:val="both"/>
      </w:pPr>
      <w:r w:rsidRPr="00CC7B90">
        <w:t>Техногенные и экологические риски обусловлены высокой степенью физического износа гидротехнических сооружений и сооружений инженерной защиты от наводнений и другого негативного воздействия вод, человеческим фактором, а также стихийными природными явлениями. Устранение их последствий может потребовать дополнительных капитальных вложений и отвлечения средств от финансирования других направлений развития водохозяйственного комплекса.</w:t>
      </w:r>
    </w:p>
    <w:p w:rsidR="002D5B93" w:rsidRPr="00CC7B90" w:rsidRDefault="002D5B93" w:rsidP="002D5B93">
      <w:pPr>
        <w:widowControl w:val="0"/>
        <w:autoSpaceDE w:val="0"/>
        <w:autoSpaceDN w:val="0"/>
        <w:adjustRightInd w:val="0"/>
        <w:ind w:firstLine="540"/>
        <w:jc w:val="both"/>
      </w:pPr>
      <w:r w:rsidRPr="00CC7B90">
        <w:t>Риски недофинансирования указанных мероприятий и принятия неэффективных управленческих решений могут оказать отрицательное воздействие на эффективность реализации Программы в целом.</w:t>
      </w:r>
    </w:p>
    <w:p w:rsidR="002D5B93" w:rsidRPr="00CC7B90" w:rsidRDefault="002D5B93" w:rsidP="002D5B93">
      <w:pPr>
        <w:widowControl w:val="0"/>
        <w:autoSpaceDE w:val="0"/>
        <w:autoSpaceDN w:val="0"/>
        <w:adjustRightInd w:val="0"/>
        <w:ind w:firstLine="540"/>
        <w:jc w:val="both"/>
      </w:pPr>
      <w:r w:rsidRPr="00CC7B90">
        <w:t>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w:t>
      </w:r>
    </w:p>
    <w:p w:rsidR="002D5B93" w:rsidRPr="00CC7B90" w:rsidRDefault="002D5B93" w:rsidP="002D5B93">
      <w:pPr>
        <w:widowControl w:val="0"/>
        <w:autoSpaceDE w:val="0"/>
        <w:autoSpaceDN w:val="0"/>
        <w:adjustRightInd w:val="0"/>
        <w:jc w:val="center"/>
        <w:outlineLvl w:val="5"/>
      </w:pPr>
      <w:bookmarkStart w:id="25" w:name="Par3528"/>
      <w:bookmarkEnd w:id="25"/>
    </w:p>
    <w:p w:rsidR="002D5B93" w:rsidRPr="00CC7B90" w:rsidRDefault="002D5B93" w:rsidP="002D5B93">
      <w:pPr>
        <w:widowControl w:val="0"/>
        <w:autoSpaceDE w:val="0"/>
        <w:autoSpaceDN w:val="0"/>
        <w:adjustRightInd w:val="0"/>
        <w:jc w:val="center"/>
        <w:outlineLvl w:val="1"/>
      </w:pPr>
      <w:bookmarkStart w:id="26" w:name="Par5611"/>
      <w:bookmarkEnd w:id="26"/>
      <w:r w:rsidRPr="00CC7B90">
        <w:t>3. ОЦЕНКА ПЛАНИРУЕМОЙ ЭФФЕКТИВНОСТИ ПРОГРАММЫ</w:t>
      </w:r>
    </w:p>
    <w:p w:rsidR="002D5B93" w:rsidRPr="00CC7B90" w:rsidRDefault="002D5B93" w:rsidP="002D5B93">
      <w:pPr>
        <w:widowControl w:val="0"/>
        <w:autoSpaceDE w:val="0"/>
        <w:autoSpaceDN w:val="0"/>
        <w:adjustRightInd w:val="0"/>
        <w:ind w:firstLine="540"/>
        <w:jc w:val="both"/>
      </w:pPr>
    </w:p>
    <w:p w:rsidR="00D32E00" w:rsidRDefault="00D32E00" w:rsidP="002D5B93">
      <w:pPr>
        <w:widowControl w:val="0"/>
        <w:autoSpaceDE w:val="0"/>
        <w:autoSpaceDN w:val="0"/>
        <w:adjustRightInd w:val="0"/>
        <w:ind w:firstLine="540"/>
        <w:jc w:val="both"/>
      </w:pPr>
    </w:p>
    <w:p w:rsidR="002D5B93" w:rsidRPr="00CC7B90" w:rsidRDefault="002D5B93" w:rsidP="002D5B93">
      <w:pPr>
        <w:widowControl w:val="0"/>
        <w:autoSpaceDE w:val="0"/>
        <w:autoSpaceDN w:val="0"/>
        <w:adjustRightInd w:val="0"/>
        <w:ind w:firstLine="540"/>
        <w:jc w:val="both"/>
      </w:pPr>
      <w:r w:rsidRPr="00CC7B90">
        <w:t>В результате реализации Программы будет достигнут ряд положительных социальных и экономических эффектов, выразившихся в повышении уровня охраны окружающей среды, безопасности жизни и здоровья граждан, обеспечении инвестиционной привлекательности района в целом.</w:t>
      </w:r>
    </w:p>
    <w:p w:rsidR="002D5B93" w:rsidRPr="00CC7B90" w:rsidRDefault="002D5B93" w:rsidP="002D5B93">
      <w:pPr>
        <w:widowControl w:val="0"/>
        <w:autoSpaceDE w:val="0"/>
        <w:autoSpaceDN w:val="0"/>
        <w:adjustRightInd w:val="0"/>
        <w:ind w:firstLine="540"/>
        <w:jc w:val="both"/>
      </w:pPr>
      <w:r w:rsidRPr="00CC7B90">
        <w:t xml:space="preserve">Эффективность Программы будет обеспечена за счет реализации мер адресной поддержки осуществляемых проектов, а также применения программно-целевого метода </w:t>
      </w:r>
      <w:r w:rsidRPr="00CC7B90">
        <w:lastRenderedPageBreak/>
        <w:t>управления муниципальной программой.</w:t>
      </w:r>
    </w:p>
    <w:p w:rsidR="002D5B93" w:rsidRPr="00CC7B90" w:rsidRDefault="002D5B93" w:rsidP="002D5B93">
      <w:pPr>
        <w:widowControl w:val="0"/>
        <w:autoSpaceDE w:val="0"/>
        <w:autoSpaceDN w:val="0"/>
        <w:adjustRightInd w:val="0"/>
        <w:ind w:firstLine="540"/>
        <w:jc w:val="both"/>
      </w:pPr>
      <w:r w:rsidRPr="00CC7B90">
        <w:t>Оценка эффективности реализации Программы проводится на основе:</w:t>
      </w:r>
    </w:p>
    <w:p w:rsidR="002D5B93" w:rsidRPr="00CC7B90" w:rsidRDefault="002D5B93" w:rsidP="002D5B93">
      <w:pPr>
        <w:widowControl w:val="0"/>
        <w:autoSpaceDE w:val="0"/>
        <w:autoSpaceDN w:val="0"/>
        <w:adjustRightInd w:val="0"/>
        <w:ind w:firstLine="540"/>
        <w:jc w:val="both"/>
      </w:pPr>
      <w:r w:rsidRPr="00CC7B90">
        <w:t>1)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программы и их плановых значений</w:t>
      </w:r>
      <w:r w:rsidR="00562778">
        <w:t>;</w:t>
      </w:r>
    </w:p>
    <w:p w:rsidR="002D5B93" w:rsidRDefault="002D5B93" w:rsidP="002D5B93">
      <w:pPr>
        <w:widowControl w:val="0"/>
        <w:autoSpaceDE w:val="0"/>
        <w:autoSpaceDN w:val="0"/>
        <w:adjustRightInd w:val="0"/>
        <w:ind w:firstLine="540"/>
        <w:jc w:val="both"/>
      </w:pPr>
      <w:r w:rsidRPr="00CC7B90">
        <w:t>2) степени соответствия запланированному уровню затрат и эффективности использования средств бюджета района и иных источников ресурсного обеспечения Программы путем сопоставления плановых и фактических объемов финансирования представленных основных мероприятий Программы, по каждому источнику ресурсного обеспечения</w:t>
      </w:r>
      <w:r w:rsidR="00562778">
        <w:t>;</w:t>
      </w:r>
    </w:p>
    <w:p w:rsidR="00D32E00" w:rsidRPr="00A25EE7" w:rsidRDefault="00D32E00" w:rsidP="00D32E00">
      <w:pPr>
        <w:widowControl w:val="0"/>
        <w:autoSpaceDE w:val="0"/>
        <w:autoSpaceDN w:val="0"/>
        <w:adjustRightInd w:val="0"/>
        <w:jc w:val="center"/>
        <w:outlineLvl w:val="4"/>
      </w:pPr>
      <w:r w:rsidRPr="00A25EE7">
        <w:t>Экономическая эффективность реализации Программы</w:t>
      </w:r>
    </w:p>
    <w:p w:rsidR="00D32E00" w:rsidRPr="00F41E90" w:rsidRDefault="00D32E00" w:rsidP="00D32E00">
      <w:pPr>
        <w:widowControl w:val="0"/>
        <w:autoSpaceDE w:val="0"/>
        <w:autoSpaceDN w:val="0"/>
        <w:adjustRightInd w:val="0"/>
        <w:jc w:val="right"/>
        <w:outlineLvl w:val="4"/>
      </w:pPr>
      <w:r w:rsidRPr="00F41E90">
        <w:t>Таблица 4.</w:t>
      </w:r>
    </w:p>
    <w:p w:rsidR="00D32E00" w:rsidRPr="00F41E90" w:rsidRDefault="00D32E00" w:rsidP="00D32E00">
      <w:pPr>
        <w:widowControl w:val="0"/>
        <w:autoSpaceDE w:val="0"/>
        <w:autoSpaceDN w:val="0"/>
        <w:adjustRightInd w:val="0"/>
        <w:jc w:val="center"/>
      </w:pPr>
    </w:p>
    <w:tbl>
      <w:tblPr>
        <w:tblW w:w="9659" w:type="dxa"/>
        <w:tblCellSpacing w:w="5" w:type="nil"/>
        <w:tblInd w:w="75" w:type="dxa"/>
        <w:tblLayout w:type="fixed"/>
        <w:tblCellMar>
          <w:left w:w="75" w:type="dxa"/>
          <w:right w:w="75" w:type="dxa"/>
        </w:tblCellMar>
        <w:tblLook w:val="0000"/>
      </w:tblPr>
      <w:tblGrid>
        <w:gridCol w:w="3600"/>
        <w:gridCol w:w="1080"/>
        <w:gridCol w:w="1080"/>
        <w:gridCol w:w="964"/>
        <w:gridCol w:w="1016"/>
        <w:gridCol w:w="964"/>
        <w:gridCol w:w="955"/>
      </w:tblGrid>
      <w:tr w:rsidR="00D32E00" w:rsidRPr="00F41E90" w:rsidTr="00BC0035">
        <w:trPr>
          <w:tblCellSpacing w:w="5" w:type="nil"/>
        </w:trPr>
        <w:tc>
          <w:tcPr>
            <w:tcW w:w="360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center"/>
            </w:pPr>
            <w:r w:rsidRPr="00F41E90">
              <w:t>2015 год</w:t>
            </w:r>
          </w:p>
        </w:tc>
        <w:tc>
          <w:tcPr>
            <w:tcW w:w="108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center"/>
            </w:pPr>
            <w:r w:rsidRPr="00F41E90">
              <w:t>2016 год</w:t>
            </w:r>
          </w:p>
        </w:tc>
        <w:tc>
          <w:tcPr>
            <w:tcW w:w="964"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center"/>
            </w:pPr>
            <w:r w:rsidRPr="00F41E90">
              <w:t>2017 год</w:t>
            </w:r>
          </w:p>
        </w:tc>
        <w:tc>
          <w:tcPr>
            <w:tcW w:w="1016"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center"/>
            </w:pPr>
            <w:r w:rsidRPr="00F41E90">
              <w:t>2018 год</w:t>
            </w:r>
          </w:p>
        </w:tc>
        <w:tc>
          <w:tcPr>
            <w:tcW w:w="964"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center"/>
            </w:pPr>
            <w:r w:rsidRPr="00F41E90">
              <w:t>2019 год</w:t>
            </w:r>
          </w:p>
        </w:tc>
        <w:tc>
          <w:tcPr>
            <w:tcW w:w="955"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center"/>
            </w:pPr>
            <w:r w:rsidRPr="00F41E90">
              <w:t>2020 год</w:t>
            </w:r>
          </w:p>
        </w:tc>
      </w:tr>
      <w:tr w:rsidR="00D32E00" w:rsidRPr="00F41E90" w:rsidTr="00BC0035">
        <w:trPr>
          <w:tblCellSpacing w:w="5" w:type="nil"/>
        </w:trPr>
        <w:tc>
          <w:tcPr>
            <w:tcW w:w="360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both"/>
            </w:pPr>
            <w:r w:rsidRPr="00F41E90">
              <w:t>Затраты бюджета района на реализацию основных мероприятий Программы, тыс.руб. (А)</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83</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84</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105</w:t>
            </w:r>
          </w:p>
        </w:tc>
        <w:tc>
          <w:tcPr>
            <w:tcW w:w="1016"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70</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70</w:t>
            </w:r>
          </w:p>
        </w:tc>
        <w:tc>
          <w:tcPr>
            <w:tcW w:w="955"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70</w:t>
            </w:r>
          </w:p>
        </w:tc>
      </w:tr>
      <w:tr w:rsidR="00D32E00" w:rsidRPr="00F41E90" w:rsidTr="00BC0035">
        <w:trPr>
          <w:tblCellSpacing w:w="5" w:type="nil"/>
        </w:trPr>
        <w:tc>
          <w:tcPr>
            <w:tcW w:w="360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both"/>
            </w:pPr>
            <w:r w:rsidRPr="00F41E90">
              <w:t>Количество проведенных контрольно-надзорных мероприятий, ед. (Б)</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39</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107</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60</w:t>
            </w:r>
          </w:p>
        </w:tc>
        <w:tc>
          <w:tcPr>
            <w:tcW w:w="1016"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60</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60</w:t>
            </w:r>
          </w:p>
        </w:tc>
        <w:tc>
          <w:tcPr>
            <w:tcW w:w="955"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60</w:t>
            </w:r>
          </w:p>
        </w:tc>
      </w:tr>
      <w:tr w:rsidR="00D32E00" w:rsidRPr="00F41E90" w:rsidTr="00BC0035">
        <w:trPr>
          <w:tblCellSpacing w:w="5" w:type="nil"/>
        </w:trPr>
        <w:tc>
          <w:tcPr>
            <w:tcW w:w="360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both"/>
            </w:pPr>
            <w:r w:rsidRPr="00F41E90">
              <w:t>Расходы бюджета района на проведение контрольно-надзорных мероприятий в сфере экологии, руб./1ед. = А/Б=С</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2,1</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0,8</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1,7</w:t>
            </w:r>
          </w:p>
        </w:tc>
        <w:tc>
          <w:tcPr>
            <w:tcW w:w="1016"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1,2</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1,2</w:t>
            </w:r>
          </w:p>
        </w:tc>
        <w:tc>
          <w:tcPr>
            <w:tcW w:w="955"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rsidRPr="00F41E90">
              <w:t>1,2</w:t>
            </w:r>
          </w:p>
        </w:tc>
      </w:tr>
      <w:tr w:rsidR="00D32E00" w:rsidRPr="00F41E90" w:rsidTr="00BC0035">
        <w:trPr>
          <w:tblCellSpacing w:w="5" w:type="nil"/>
        </w:trPr>
        <w:tc>
          <w:tcPr>
            <w:tcW w:w="360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both"/>
            </w:pPr>
            <w:r>
              <w:t>Денежные взыскания (штрафы) за нарушение природоохранного законодательства, поступившие в бюджет Ковернинского муниципального района</w:t>
            </w:r>
            <w:r w:rsidRPr="00F41E90">
              <w:t>, тыс.руб. (В)</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jc w:val="center"/>
            </w:pPr>
            <w:r>
              <w:t>205</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jc w:val="center"/>
            </w:pPr>
            <w:r>
              <w:t>123</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jc w:val="center"/>
            </w:pPr>
            <w:r>
              <w:t>126</w:t>
            </w:r>
          </w:p>
        </w:tc>
        <w:tc>
          <w:tcPr>
            <w:tcW w:w="1016"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jc w:val="center"/>
            </w:pPr>
            <w:r>
              <w:t>164</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jc w:val="center"/>
            </w:pPr>
            <w:r>
              <w:t>170,6</w:t>
            </w:r>
          </w:p>
        </w:tc>
        <w:tc>
          <w:tcPr>
            <w:tcW w:w="955"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jc w:val="center"/>
            </w:pPr>
            <w:r>
              <w:t>177,4</w:t>
            </w:r>
          </w:p>
        </w:tc>
      </w:tr>
      <w:tr w:rsidR="00D32E00" w:rsidRPr="00F41E90" w:rsidTr="00BC0035">
        <w:trPr>
          <w:tblCellSpacing w:w="5" w:type="nil"/>
        </w:trPr>
        <w:tc>
          <w:tcPr>
            <w:tcW w:w="3600" w:type="dxa"/>
            <w:tcBorders>
              <w:top w:val="single" w:sz="4" w:space="0" w:color="auto"/>
              <w:left w:val="single" w:sz="4" w:space="0" w:color="auto"/>
              <w:bottom w:val="single" w:sz="4" w:space="0" w:color="auto"/>
              <w:right w:val="single" w:sz="4" w:space="0" w:color="auto"/>
            </w:tcBorders>
          </w:tcPr>
          <w:p w:rsidR="00D32E00" w:rsidRPr="00F41E90" w:rsidRDefault="00D32E00" w:rsidP="00BC0035">
            <w:pPr>
              <w:widowControl w:val="0"/>
              <w:autoSpaceDE w:val="0"/>
              <w:autoSpaceDN w:val="0"/>
              <w:adjustRightInd w:val="0"/>
              <w:jc w:val="both"/>
            </w:pPr>
            <w:r w:rsidRPr="00F41E90">
              <w:t>Дополнительные доходы бюджета в результате проведения контрольно-надзорных мероприятий в сфере экологии, руб. штрафа на 1руб. вложенных бюджетных средств = (В/Б)/С = Д</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t>1,4</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t>1,2</w:t>
            </w:r>
          </w:p>
        </w:tc>
        <w:tc>
          <w:tcPr>
            <w:tcW w:w="1016"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t>2,3</w:t>
            </w:r>
          </w:p>
        </w:tc>
        <w:tc>
          <w:tcPr>
            <w:tcW w:w="964"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t>2,4</w:t>
            </w:r>
          </w:p>
        </w:tc>
        <w:tc>
          <w:tcPr>
            <w:tcW w:w="955" w:type="dxa"/>
            <w:tcBorders>
              <w:top w:val="single" w:sz="4" w:space="0" w:color="auto"/>
              <w:left w:val="single" w:sz="4" w:space="0" w:color="auto"/>
              <w:bottom w:val="single" w:sz="4" w:space="0" w:color="auto"/>
              <w:right w:val="single" w:sz="4" w:space="0" w:color="auto"/>
            </w:tcBorders>
            <w:vAlign w:val="center"/>
          </w:tcPr>
          <w:p w:rsidR="00D32E00" w:rsidRPr="00F41E90" w:rsidRDefault="00D32E00" w:rsidP="00BC0035">
            <w:pPr>
              <w:widowControl w:val="0"/>
              <w:autoSpaceDE w:val="0"/>
              <w:autoSpaceDN w:val="0"/>
              <w:adjustRightInd w:val="0"/>
              <w:jc w:val="center"/>
            </w:pPr>
            <w:r>
              <w:t>2,5</w:t>
            </w:r>
          </w:p>
        </w:tc>
      </w:tr>
    </w:tbl>
    <w:p w:rsidR="00D32E00" w:rsidRPr="00CC7B90" w:rsidRDefault="00D32E00" w:rsidP="002D5B93">
      <w:pPr>
        <w:widowControl w:val="0"/>
        <w:autoSpaceDE w:val="0"/>
        <w:autoSpaceDN w:val="0"/>
        <w:adjustRightInd w:val="0"/>
        <w:ind w:firstLine="540"/>
        <w:jc w:val="both"/>
      </w:pPr>
      <w:r w:rsidRPr="00F41E90">
        <w:t xml:space="preserve">Значение Д более 1 свидетельствует об эффективности вложения </w:t>
      </w:r>
      <w:r>
        <w:t xml:space="preserve">бюджетных </w:t>
      </w:r>
      <w:r w:rsidRPr="00F41E90">
        <w:t>средств.</w:t>
      </w:r>
    </w:p>
    <w:p w:rsidR="002D5B93" w:rsidRPr="00CC7B90" w:rsidRDefault="002D5B93" w:rsidP="002D5B93">
      <w:pPr>
        <w:widowControl w:val="0"/>
        <w:autoSpaceDE w:val="0"/>
        <w:autoSpaceDN w:val="0"/>
        <w:adjustRightInd w:val="0"/>
        <w:ind w:firstLine="540"/>
        <w:jc w:val="both"/>
      </w:pPr>
      <w:r w:rsidRPr="00CC7B90">
        <w:t>3) 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w:t>
      </w:r>
    </w:p>
    <w:p w:rsidR="002D5B93" w:rsidRPr="00CC7B90" w:rsidRDefault="002D5B93" w:rsidP="002D5B93">
      <w:pPr>
        <w:widowControl w:val="0"/>
        <w:autoSpaceDE w:val="0"/>
        <w:autoSpaceDN w:val="0"/>
        <w:adjustRightInd w:val="0"/>
        <w:ind w:firstLine="540"/>
        <w:jc w:val="both"/>
      </w:pPr>
      <w:r w:rsidRPr="00CC7B90">
        <w:t>Программа считается реализуемой с высоким уровнем эффективности:</w:t>
      </w:r>
    </w:p>
    <w:p w:rsidR="002D5B93" w:rsidRPr="00CC7B90" w:rsidRDefault="002D5B93" w:rsidP="002D5B93">
      <w:pPr>
        <w:widowControl w:val="0"/>
        <w:autoSpaceDE w:val="0"/>
        <w:autoSpaceDN w:val="0"/>
        <w:adjustRightInd w:val="0"/>
        <w:ind w:firstLine="540"/>
        <w:jc w:val="both"/>
      </w:pPr>
      <w:r w:rsidRPr="00CC7B90">
        <w:t>- в случае если показатели Программы соответствуют интервалу значений 95 и более процентов;</w:t>
      </w:r>
    </w:p>
    <w:p w:rsidR="002D5B93" w:rsidRPr="00CC7B90" w:rsidRDefault="002D5B93" w:rsidP="002D5B93">
      <w:pPr>
        <w:widowControl w:val="0"/>
        <w:autoSpaceDE w:val="0"/>
        <w:autoSpaceDN w:val="0"/>
        <w:adjustRightInd w:val="0"/>
        <w:ind w:firstLine="540"/>
        <w:jc w:val="both"/>
      </w:pPr>
      <w:r w:rsidRPr="00CC7B90">
        <w:t>- если не менее 95 процентов мероприятий, запланированных на отчетный год, выполнены в полном объеме;</w:t>
      </w:r>
    </w:p>
    <w:p w:rsidR="002D5B93" w:rsidRPr="00CC7B90" w:rsidRDefault="002D5B93" w:rsidP="002D5B93">
      <w:pPr>
        <w:widowControl w:val="0"/>
        <w:autoSpaceDE w:val="0"/>
        <w:autoSpaceDN w:val="0"/>
        <w:adjustRightInd w:val="0"/>
        <w:ind w:firstLine="540"/>
        <w:jc w:val="both"/>
      </w:pPr>
      <w:r w:rsidRPr="00CC7B90">
        <w:t>Программа считается реализуемой с удовлетворительным уровнем эффективности:</w:t>
      </w:r>
    </w:p>
    <w:p w:rsidR="002D5B93" w:rsidRPr="00CC7B90" w:rsidRDefault="002D5B93" w:rsidP="002D5B93">
      <w:pPr>
        <w:widowControl w:val="0"/>
        <w:autoSpaceDE w:val="0"/>
        <w:autoSpaceDN w:val="0"/>
        <w:adjustRightInd w:val="0"/>
        <w:ind w:firstLine="540"/>
        <w:jc w:val="both"/>
      </w:pPr>
      <w:r w:rsidRPr="00CC7B90">
        <w:t>- в случае если показатели Программы соответствуют интервалу значений 75 - 95%;</w:t>
      </w:r>
    </w:p>
    <w:p w:rsidR="002D5B93" w:rsidRPr="00CC7B90" w:rsidRDefault="002D5B93" w:rsidP="002D5B93">
      <w:pPr>
        <w:widowControl w:val="0"/>
        <w:autoSpaceDE w:val="0"/>
        <w:autoSpaceDN w:val="0"/>
        <w:adjustRightInd w:val="0"/>
        <w:ind w:firstLine="540"/>
        <w:jc w:val="both"/>
      </w:pPr>
      <w:r w:rsidRPr="00CC7B90">
        <w:lastRenderedPageBreak/>
        <w:t>- выполнение запланированных на год мероприятий в интервале 75 - 95%.</w:t>
      </w:r>
    </w:p>
    <w:p w:rsidR="00732425" w:rsidRPr="00CC7B90" w:rsidRDefault="002D5B93" w:rsidP="003C217B">
      <w:pPr>
        <w:widowControl w:val="0"/>
        <w:autoSpaceDE w:val="0"/>
        <w:autoSpaceDN w:val="0"/>
        <w:adjustRightInd w:val="0"/>
        <w:ind w:firstLine="540"/>
        <w:jc w:val="both"/>
      </w:pPr>
      <w:r w:rsidRPr="00CC7B90">
        <w:t>Если реализация Программы не отвечает приведенным выше критериям, уровень эффективности ее реализации признается неудовлетворительным.</w:t>
      </w:r>
    </w:p>
    <w:sectPr w:rsidR="00732425" w:rsidRPr="00CC7B90" w:rsidSect="002D5B93">
      <w:pgSz w:w="11905"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C8" w:rsidRDefault="001421C8" w:rsidP="00354FCA">
      <w:r>
        <w:separator/>
      </w:r>
    </w:p>
  </w:endnote>
  <w:endnote w:type="continuationSeparator" w:id="1">
    <w:p w:rsidR="001421C8" w:rsidRDefault="001421C8" w:rsidP="00354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C8" w:rsidRDefault="001421C8" w:rsidP="00354FCA">
      <w:r>
        <w:separator/>
      </w:r>
    </w:p>
  </w:footnote>
  <w:footnote w:type="continuationSeparator" w:id="1">
    <w:p w:rsidR="001421C8" w:rsidRDefault="001421C8" w:rsidP="00354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C0F"/>
    <w:multiLevelType w:val="hybridMultilevel"/>
    <w:tmpl w:val="F8847B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997E9F"/>
    <w:multiLevelType w:val="hybridMultilevel"/>
    <w:tmpl w:val="67EC23F8"/>
    <w:lvl w:ilvl="0" w:tplc="D3BEA1BE">
      <w:start w:val="1"/>
      <w:numFmt w:val="decimal"/>
      <w:lvlText w:val="%1."/>
      <w:lvlJc w:val="left"/>
      <w:pPr>
        <w:ind w:left="2175" w:hanging="12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C67738"/>
    <w:multiLevelType w:val="hybridMultilevel"/>
    <w:tmpl w:val="1F50AE30"/>
    <w:lvl w:ilvl="0" w:tplc="46E4EE64">
      <w:start w:val="201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6CA2120"/>
    <w:multiLevelType w:val="hybridMultilevel"/>
    <w:tmpl w:val="E874656C"/>
    <w:lvl w:ilvl="0" w:tplc="B02AF08C">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7AF14E7A"/>
    <w:multiLevelType w:val="hybridMultilevel"/>
    <w:tmpl w:val="A3685484"/>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2EC"/>
    <w:rsid w:val="00010429"/>
    <w:rsid w:val="0001081D"/>
    <w:rsid w:val="0001511B"/>
    <w:rsid w:val="00015D93"/>
    <w:rsid w:val="000224A4"/>
    <w:rsid w:val="000421AF"/>
    <w:rsid w:val="000441FD"/>
    <w:rsid w:val="000451A4"/>
    <w:rsid w:val="00047E88"/>
    <w:rsid w:val="00052BB8"/>
    <w:rsid w:val="000546E5"/>
    <w:rsid w:val="0007426F"/>
    <w:rsid w:val="000C1A62"/>
    <w:rsid w:val="000C448F"/>
    <w:rsid w:val="000F1D75"/>
    <w:rsid w:val="000F7817"/>
    <w:rsid w:val="00100F4B"/>
    <w:rsid w:val="0012037D"/>
    <w:rsid w:val="00135549"/>
    <w:rsid w:val="001421C8"/>
    <w:rsid w:val="00163685"/>
    <w:rsid w:val="001654BE"/>
    <w:rsid w:val="0017327F"/>
    <w:rsid w:val="00175D75"/>
    <w:rsid w:val="001A57B6"/>
    <w:rsid w:val="001D4828"/>
    <w:rsid w:val="001E3B76"/>
    <w:rsid w:val="001E3EDD"/>
    <w:rsid w:val="002218C6"/>
    <w:rsid w:val="00224FD3"/>
    <w:rsid w:val="002252A6"/>
    <w:rsid w:val="00252942"/>
    <w:rsid w:val="00260868"/>
    <w:rsid w:val="00261EFB"/>
    <w:rsid w:val="00286C61"/>
    <w:rsid w:val="00297313"/>
    <w:rsid w:val="002A495B"/>
    <w:rsid w:val="002D5B93"/>
    <w:rsid w:val="002F2029"/>
    <w:rsid w:val="003074C1"/>
    <w:rsid w:val="00317085"/>
    <w:rsid w:val="003376C7"/>
    <w:rsid w:val="00344454"/>
    <w:rsid w:val="00354FCA"/>
    <w:rsid w:val="00360F65"/>
    <w:rsid w:val="003C217B"/>
    <w:rsid w:val="003E0798"/>
    <w:rsid w:val="003F0835"/>
    <w:rsid w:val="003F511A"/>
    <w:rsid w:val="004015BB"/>
    <w:rsid w:val="00471DE8"/>
    <w:rsid w:val="00473DD2"/>
    <w:rsid w:val="00473E5D"/>
    <w:rsid w:val="0048371B"/>
    <w:rsid w:val="00487EDF"/>
    <w:rsid w:val="004B0CDF"/>
    <w:rsid w:val="004B50F2"/>
    <w:rsid w:val="004B6677"/>
    <w:rsid w:val="004C54C2"/>
    <w:rsid w:val="004C6C19"/>
    <w:rsid w:val="004F2E67"/>
    <w:rsid w:val="004F5AE3"/>
    <w:rsid w:val="004F798F"/>
    <w:rsid w:val="004F7E56"/>
    <w:rsid w:val="005132BD"/>
    <w:rsid w:val="005155B1"/>
    <w:rsid w:val="0053120A"/>
    <w:rsid w:val="0053306F"/>
    <w:rsid w:val="00543679"/>
    <w:rsid w:val="005464C1"/>
    <w:rsid w:val="00560BA4"/>
    <w:rsid w:val="00562778"/>
    <w:rsid w:val="00563FEF"/>
    <w:rsid w:val="00566476"/>
    <w:rsid w:val="00571B6C"/>
    <w:rsid w:val="005727B5"/>
    <w:rsid w:val="00592044"/>
    <w:rsid w:val="00594703"/>
    <w:rsid w:val="005B5888"/>
    <w:rsid w:val="005D4D3A"/>
    <w:rsid w:val="005E12BB"/>
    <w:rsid w:val="00602541"/>
    <w:rsid w:val="006312F3"/>
    <w:rsid w:val="00635447"/>
    <w:rsid w:val="00641029"/>
    <w:rsid w:val="006566F1"/>
    <w:rsid w:val="00656D29"/>
    <w:rsid w:val="00657BB7"/>
    <w:rsid w:val="00666030"/>
    <w:rsid w:val="006723C0"/>
    <w:rsid w:val="0067315D"/>
    <w:rsid w:val="006802B2"/>
    <w:rsid w:val="006B06BE"/>
    <w:rsid w:val="006C0069"/>
    <w:rsid w:val="006C5F1C"/>
    <w:rsid w:val="006D4625"/>
    <w:rsid w:val="006D524F"/>
    <w:rsid w:val="006E125C"/>
    <w:rsid w:val="007247B6"/>
    <w:rsid w:val="00732425"/>
    <w:rsid w:val="00735724"/>
    <w:rsid w:val="00735CF2"/>
    <w:rsid w:val="00753962"/>
    <w:rsid w:val="007659ED"/>
    <w:rsid w:val="00792353"/>
    <w:rsid w:val="007A6FAF"/>
    <w:rsid w:val="007C5734"/>
    <w:rsid w:val="007D0404"/>
    <w:rsid w:val="007F1673"/>
    <w:rsid w:val="00800A32"/>
    <w:rsid w:val="00807FBB"/>
    <w:rsid w:val="00810878"/>
    <w:rsid w:val="00845F24"/>
    <w:rsid w:val="00864E97"/>
    <w:rsid w:val="0088154E"/>
    <w:rsid w:val="008C206E"/>
    <w:rsid w:val="008C25D7"/>
    <w:rsid w:val="008D08CB"/>
    <w:rsid w:val="008D2679"/>
    <w:rsid w:val="008E372C"/>
    <w:rsid w:val="00914BFA"/>
    <w:rsid w:val="00933BF8"/>
    <w:rsid w:val="00965D6A"/>
    <w:rsid w:val="00984C15"/>
    <w:rsid w:val="009C3407"/>
    <w:rsid w:val="009E0092"/>
    <w:rsid w:val="00A24A6E"/>
    <w:rsid w:val="00A45248"/>
    <w:rsid w:val="00A46111"/>
    <w:rsid w:val="00A66E4E"/>
    <w:rsid w:val="00A9644E"/>
    <w:rsid w:val="00A97E44"/>
    <w:rsid w:val="00AB433D"/>
    <w:rsid w:val="00AC7564"/>
    <w:rsid w:val="00AD7883"/>
    <w:rsid w:val="00AE5934"/>
    <w:rsid w:val="00B00E1B"/>
    <w:rsid w:val="00B01C21"/>
    <w:rsid w:val="00B22730"/>
    <w:rsid w:val="00B26D41"/>
    <w:rsid w:val="00B30892"/>
    <w:rsid w:val="00B406DB"/>
    <w:rsid w:val="00B61392"/>
    <w:rsid w:val="00B6213F"/>
    <w:rsid w:val="00B63914"/>
    <w:rsid w:val="00B64861"/>
    <w:rsid w:val="00B81107"/>
    <w:rsid w:val="00B95C3D"/>
    <w:rsid w:val="00BA69AE"/>
    <w:rsid w:val="00BC3135"/>
    <w:rsid w:val="00BC372E"/>
    <w:rsid w:val="00BC6643"/>
    <w:rsid w:val="00BD1662"/>
    <w:rsid w:val="00C16B83"/>
    <w:rsid w:val="00C259CB"/>
    <w:rsid w:val="00C305BB"/>
    <w:rsid w:val="00C454CD"/>
    <w:rsid w:val="00C50709"/>
    <w:rsid w:val="00C53F72"/>
    <w:rsid w:val="00C67172"/>
    <w:rsid w:val="00C72A88"/>
    <w:rsid w:val="00C779CF"/>
    <w:rsid w:val="00C828EE"/>
    <w:rsid w:val="00C839D9"/>
    <w:rsid w:val="00C90F2D"/>
    <w:rsid w:val="00CC7B90"/>
    <w:rsid w:val="00CE368B"/>
    <w:rsid w:val="00CF5DBC"/>
    <w:rsid w:val="00D26B7C"/>
    <w:rsid w:val="00D32E00"/>
    <w:rsid w:val="00D45305"/>
    <w:rsid w:val="00D668B1"/>
    <w:rsid w:val="00D71DF4"/>
    <w:rsid w:val="00D80D8C"/>
    <w:rsid w:val="00D83839"/>
    <w:rsid w:val="00D86CB5"/>
    <w:rsid w:val="00DA1F02"/>
    <w:rsid w:val="00DA2FD8"/>
    <w:rsid w:val="00DD184A"/>
    <w:rsid w:val="00DE7EAB"/>
    <w:rsid w:val="00DF7FA1"/>
    <w:rsid w:val="00E13C71"/>
    <w:rsid w:val="00E41D1C"/>
    <w:rsid w:val="00E620E2"/>
    <w:rsid w:val="00E64813"/>
    <w:rsid w:val="00E712EC"/>
    <w:rsid w:val="00E7355A"/>
    <w:rsid w:val="00E75EEE"/>
    <w:rsid w:val="00E80124"/>
    <w:rsid w:val="00E84167"/>
    <w:rsid w:val="00E92A1F"/>
    <w:rsid w:val="00E92E52"/>
    <w:rsid w:val="00EA4B5C"/>
    <w:rsid w:val="00F13562"/>
    <w:rsid w:val="00F30013"/>
    <w:rsid w:val="00F31A62"/>
    <w:rsid w:val="00F51944"/>
    <w:rsid w:val="00F60DD1"/>
    <w:rsid w:val="00F66739"/>
    <w:rsid w:val="00F70D9A"/>
    <w:rsid w:val="00F82CCE"/>
    <w:rsid w:val="00F93F0D"/>
    <w:rsid w:val="00FC2968"/>
    <w:rsid w:val="00FD07A7"/>
    <w:rsid w:val="00FD4A12"/>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EC"/>
    <w:rPr>
      <w:rFonts w:ascii="Times New Roman" w:eastAsia="Times New Roman" w:hAnsi="Times New Roman"/>
      <w:sz w:val="24"/>
      <w:szCs w:val="24"/>
    </w:rPr>
  </w:style>
  <w:style w:type="paragraph" w:styleId="1">
    <w:name w:val="heading 1"/>
    <w:basedOn w:val="a"/>
    <w:next w:val="a"/>
    <w:link w:val="10"/>
    <w:uiPriority w:val="99"/>
    <w:qFormat/>
    <w:rsid w:val="00E712EC"/>
    <w:pPr>
      <w:keepNext/>
      <w:jc w:val="center"/>
      <w:outlineLvl w:val="0"/>
    </w:pPr>
    <w:rPr>
      <w:b/>
      <w:bCs/>
      <w:sz w:val="28"/>
      <w:szCs w:val="28"/>
      <w:lang w:val="en-US"/>
    </w:rPr>
  </w:style>
  <w:style w:type="paragraph" w:styleId="3">
    <w:name w:val="heading 3"/>
    <w:basedOn w:val="a"/>
    <w:next w:val="a"/>
    <w:link w:val="30"/>
    <w:uiPriority w:val="99"/>
    <w:qFormat/>
    <w:rsid w:val="00E712EC"/>
    <w:pPr>
      <w:keepNext/>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12EC"/>
    <w:rPr>
      <w:rFonts w:ascii="Times New Roman" w:hAnsi="Times New Roman" w:cs="Times New Roman"/>
      <w:b/>
      <w:bCs/>
      <w:sz w:val="20"/>
      <w:szCs w:val="20"/>
      <w:lang w:val="en-US" w:eastAsia="ru-RU"/>
    </w:rPr>
  </w:style>
  <w:style w:type="character" w:customStyle="1" w:styleId="30">
    <w:name w:val="Заголовок 3 Знак"/>
    <w:link w:val="3"/>
    <w:uiPriority w:val="99"/>
    <w:locked/>
    <w:rsid w:val="00E712EC"/>
    <w:rPr>
      <w:rFonts w:ascii="Times New Roman" w:hAnsi="Times New Roman" w:cs="Times New Roman"/>
      <w:b/>
      <w:bCs/>
      <w:sz w:val="20"/>
      <w:szCs w:val="20"/>
      <w:lang w:eastAsia="ru-RU"/>
    </w:rPr>
  </w:style>
  <w:style w:type="paragraph" w:styleId="a3">
    <w:name w:val="Title"/>
    <w:basedOn w:val="a"/>
    <w:link w:val="a4"/>
    <w:uiPriority w:val="99"/>
    <w:qFormat/>
    <w:rsid w:val="00E712EC"/>
    <w:pPr>
      <w:jc w:val="center"/>
    </w:pPr>
    <w:rPr>
      <w:b/>
      <w:bCs/>
      <w:sz w:val="36"/>
      <w:szCs w:val="36"/>
    </w:rPr>
  </w:style>
  <w:style w:type="character" w:customStyle="1" w:styleId="a4">
    <w:name w:val="Название Знак"/>
    <w:link w:val="a3"/>
    <w:uiPriority w:val="99"/>
    <w:locked/>
    <w:rsid w:val="00E712EC"/>
    <w:rPr>
      <w:rFonts w:ascii="Times New Roman" w:hAnsi="Times New Roman" w:cs="Times New Roman"/>
      <w:b/>
      <w:bCs/>
      <w:sz w:val="20"/>
      <w:szCs w:val="20"/>
      <w:lang w:eastAsia="ru-RU"/>
    </w:rPr>
  </w:style>
  <w:style w:type="paragraph" w:styleId="a5">
    <w:name w:val="Block Text"/>
    <w:basedOn w:val="a"/>
    <w:uiPriority w:val="99"/>
    <w:rsid w:val="00E712EC"/>
    <w:pPr>
      <w:ind w:left="284" w:right="4393"/>
    </w:pPr>
    <w:rPr>
      <w:sz w:val="28"/>
      <w:szCs w:val="28"/>
    </w:rPr>
  </w:style>
  <w:style w:type="paragraph" w:styleId="a6">
    <w:name w:val="Body Text Indent"/>
    <w:basedOn w:val="a"/>
    <w:link w:val="a7"/>
    <w:uiPriority w:val="99"/>
    <w:rsid w:val="00E712EC"/>
    <w:pPr>
      <w:spacing w:after="120"/>
      <w:ind w:left="283"/>
    </w:pPr>
    <w:rPr>
      <w:rFonts w:ascii="Arial" w:hAnsi="Arial" w:cs="Arial"/>
    </w:rPr>
  </w:style>
  <w:style w:type="character" w:customStyle="1" w:styleId="a7">
    <w:name w:val="Основной текст с отступом Знак"/>
    <w:link w:val="a6"/>
    <w:uiPriority w:val="99"/>
    <w:locked/>
    <w:rsid w:val="00E712EC"/>
    <w:rPr>
      <w:rFonts w:ascii="Arial" w:hAnsi="Arial" w:cs="Arial"/>
      <w:sz w:val="20"/>
      <w:szCs w:val="20"/>
      <w:lang w:eastAsia="ru-RU"/>
    </w:rPr>
  </w:style>
  <w:style w:type="paragraph" w:styleId="a8">
    <w:name w:val="caption"/>
    <w:basedOn w:val="a"/>
    <w:next w:val="a"/>
    <w:uiPriority w:val="99"/>
    <w:qFormat/>
    <w:rsid w:val="00E712EC"/>
    <w:rPr>
      <w:sz w:val="28"/>
      <w:szCs w:val="28"/>
    </w:rPr>
  </w:style>
  <w:style w:type="paragraph" w:styleId="a9">
    <w:name w:val="Body Text"/>
    <w:basedOn w:val="a"/>
    <w:link w:val="aa"/>
    <w:uiPriority w:val="99"/>
    <w:rsid w:val="00E712EC"/>
    <w:pPr>
      <w:spacing w:after="120"/>
    </w:pPr>
  </w:style>
  <w:style w:type="character" w:customStyle="1" w:styleId="aa">
    <w:name w:val="Основной текст Знак"/>
    <w:link w:val="a9"/>
    <w:uiPriority w:val="99"/>
    <w:locked/>
    <w:rsid w:val="00E712EC"/>
    <w:rPr>
      <w:rFonts w:ascii="Times New Roman" w:hAnsi="Times New Roman" w:cs="Times New Roman"/>
      <w:sz w:val="24"/>
      <w:szCs w:val="24"/>
      <w:lang w:eastAsia="ru-RU"/>
    </w:rPr>
  </w:style>
  <w:style w:type="paragraph" w:styleId="31">
    <w:name w:val="Body Text Indent 3"/>
    <w:basedOn w:val="a"/>
    <w:link w:val="32"/>
    <w:uiPriority w:val="99"/>
    <w:rsid w:val="00E712EC"/>
    <w:pPr>
      <w:spacing w:after="120"/>
      <w:ind w:left="283"/>
    </w:pPr>
    <w:rPr>
      <w:sz w:val="16"/>
      <w:szCs w:val="16"/>
    </w:rPr>
  </w:style>
  <w:style w:type="character" w:customStyle="1" w:styleId="32">
    <w:name w:val="Основной текст с отступом 3 Знак"/>
    <w:link w:val="31"/>
    <w:uiPriority w:val="99"/>
    <w:locked/>
    <w:rsid w:val="00E712EC"/>
    <w:rPr>
      <w:rFonts w:ascii="Times New Roman" w:hAnsi="Times New Roman" w:cs="Times New Roman"/>
      <w:sz w:val="16"/>
      <w:szCs w:val="16"/>
      <w:lang w:eastAsia="ru-RU"/>
    </w:rPr>
  </w:style>
  <w:style w:type="paragraph" w:customStyle="1" w:styleId="just">
    <w:name w:val="just"/>
    <w:basedOn w:val="a"/>
    <w:uiPriority w:val="99"/>
    <w:rsid w:val="00E712EC"/>
    <w:pPr>
      <w:spacing w:before="120" w:after="120"/>
      <w:jc w:val="both"/>
    </w:pPr>
    <w:rPr>
      <w:sz w:val="18"/>
      <w:szCs w:val="18"/>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c"/>
    <w:uiPriority w:val="99"/>
    <w:rsid w:val="00E712EC"/>
    <w:pPr>
      <w:spacing w:after="240"/>
    </w:pPr>
  </w:style>
  <w:style w:type="character" w:customStyle="1" w:styleId="a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uiPriority w:val="99"/>
    <w:locked/>
    <w:rsid w:val="00E712EC"/>
    <w:rPr>
      <w:rFonts w:ascii="Times New Roman" w:hAnsi="Times New Roman" w:cs="Times New Roman"/>
      <w:sz w:val="24"/>
      <w:szCs w:val="24"/>
      <w:lang w:eastAsia="ru-RU"/>
    </w:rPr>
  </w:style>
  <w:style w:type="paragraph" w:customStyle="1" w:styleId="ad">
    <w:name w:val="Нормальный"/>
    <w:uiPriority w:val="99"/>
    <w:rsid w:val="00E712EC"/>
    <w:pPr>
      <w:widowControl w:val="0"/>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rsid w:val="00E712EC"/>
    <w:rPr>
      <w:rFonts w:ascii="Tahoma" w:hAnsi="Tahoma" w:cs="Tahoma"/>
      <w:sz w:val="16"/>
      <w:szCs w:val="16"/>
    </w:rPr>
  </w:style>
  <w:style w:type="character" w:customStyle="1" w:styleId="af">
    <w:name w:val="Текст выноски Знак"/>
    <w:link w:val="ae"/>
    <w:uiPriority w:val="99"/>
    <w:semiHidden/>
    <w:locked/>
    <w:rsid w:val="00E712EC"/>
    <w:rPr>
      <w:rFonts w:ascii="Tahoma" w:hAnsi="Tahoma" w:cs="Tahoma"/>
      <w:sz w:val="16"/>
      <w:szCs w:val="16"/>
      <w:lang w:eastAsia="ru-RU"/>
    </w:rPr>
  </w:style>
  <w:style w:type="paragraph" w:styleId="af0">
    <w:name w:val="header"/>
    <w:basedOn w:val="a"/>
    <w:link w:val="af1"/>
    <w:uiPriority w:val="99"/>
    <w:semiHidden/>
    <w:rsid w:val="00354FCA"/>
    <w:pPr>
      <w:tabs>
        <w:tab w:val="center" w:pos="4677"/>
        <w:tab w:val="right" w:pos="9355"/>
      </w:tabs>
    </w:pPr>
  </w:style>
  <w:style w:type="character" w:customStyle="1" w:styleId="af1">
    <w:name w:val="Верхний колонтитул Знак"/>
    <w:link w:val="af0"/>
    <w:uiPriority w:val="99"/>
    <w:semiHidden/>
    <w:locked/>
    <w:rsid w:val="00354FCA"/>
    <w:rPr>
      <w:rFonts w:ascii="Times New Roman" w:hAnsi="Times New Roman" w:cs="Times New Roman"/>
      <w:sz w:val="24"/>
      <w:szCs w:val="24"/>
      <w:lang w:eastAsia="ru-RU"/>
    </w:rPr>
  </w:style>
  <w:style w:type="paragraph" w:styleId="af2">
    <w:name w:val="footer"/>
    <w:basedOn w:val="a"/>
    <w:link w:val="af3"/>
    <w:uiPriority w:val="99"/>
    <w:semiHidden/>
    <w:rsid w:val="00354FCA"/>
    <w:pPr>
      <w:tabs>
        <w:tab w:val="center" w:pos="4677"/>
        <w:tab w:val="right" w:pos="9355"/>
      </w:tabs>
    </w:pPr>
  </w:style>
  <w:style w:type="character" w:customStyle="1" w:styleId="af3">
    <w:name w:val="Нижний колонтитул Знак"/>
    <w:link w:val="af2"/>
    <w:uiPriority w:val="99"/>
    <w:semiHidden/>
    <w:locked/>
    <w:rsid w:val="00354FCA"/>
    <w:rPr>
      <w:rFonts w:ascii="Times New Roman" w:hAnsi="Times New Roman" w:cs="Times New Roman"/>
      <w:sz w:val="24"/>
      <w:szCs w:val="24"/>
      <w:lang w:eastAsia="ru-RU"/>
    </w:rPr>
  </w:style>
  <w:style w:type="paragraph" w:styleId="af4">
    <w:name w:val="List Paragraph"/>
    <w:basedOn w:val="a"/>
    <w:uiPriority w:val="99"/>
    <w:qFormat/>
    <w:rsid w:val="00163685"/>
    <w:pPr>
      <w:ind w:left="720"/>
    </w:pPr>
  </w:style>
  <w:style w:type="character" w:styleId="af5">
    <w:name w:val="Hyperlink"/>
    <w:uiPriority w:val="99"/>
    <w:locked/>
    <w:rsid w:val="00CC7B90"/>
    <w:rPr>
      <w:color w:val="0000FF"/>
      <w:u w:val="single"/>
    </w:rPr>
  </w:style>
  <w:style w:type="character" w:customStyle="1" w:styleId="af6">
    <w:name w:val="Знак Знак"/>
    <w:uiPriority w:val="99"/>
    <w:rsid w:val="006C5F1C"/>
    <w:rPr>
      <w:b/>
      <w:bCs/>
      <w:sz w:val="36"/>
      <w:szCs w:val="36"/>
      <w:lang w:val="ru-RU" w:eastAsia="ru-RU"/>
    </w:rPr>
  </w:style>
</w:styles>
</file>

<file path=word/webSettings.xml><?xml version="1.0" encoding="utf-8"?>
<w:webSettings xmlns:r="http://schemas.openxmlformats.org/officeDocument/2006/relationships" xmlns:w="http://schemas.openxmlformats.org/wordprocessingml/2006/main">
  <w:divs>
    <w:div w:id="10328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C18E71D1395F08820CB1B28810B8D9F1DF307DB98477D29E56BBE4F2960FBD51A304E86F1D3940A77111S9s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3349</Words>
  <Characters>19091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ЮА</dc:creator>
  <cp:lastModifiedBy>User</cp:lastModifiedBy>
  <cp:revision>6</cp:revision>
  <cp:lastPrinted>2017-12-20T06:40:00Z</cp:lastPrinted>
  <dcterms:created xsi:type="dcterms:W3CDTF">2018-06-15T07:47:00Z</dcterms:created>
  <dcterms:modified xsi:type="dcterms:W3CDTF">2018-06-15T07:55:00Z</dcterms:modified>
</cp:coreProperties>
</file>