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3C" w:rsidRPr="00EA3D3C" w:rsidRDefault="00EA3D3C" w:rsidP="00EA3D3C">
      <w:pPr>
        <w:jc w:val="center"/>
        <w:rPr>
          <w:b/>
          <w:sz w:val="28"/>
          <w:szCs w:val="28"/>
        </w:rPr>
      </w:pPr>
      <w:r w:rsidRPr="003B1C0D">
        <w:rPr>
          <w:rFonts w:ascii="Times New Roman" w:hAnsi="Times New Roman" w:cs="Times New Roman"/>
          <w:b/>
          <w:sz w:val="28"/>
          <w:szCs w:val="28"/>
        </w:rPr>
        <w:t xml:space="preserve">Форма опросного листа для проведения публичных консультаций по проекту </w:t>
      </w:r>
      <w:r w:rsidRPr="00665D13">
        <w:rPr>
          <w:rFonts w:ascii="Times New Roman" w:hAnsi="Times New Roman" w:cs="Times New Roman"/>
          <w:b/>
          <w:sz w:val="28"/>
          <w:szCs w:val="28"/>
        </w:rPr>
        <w:t xml:space="preserve"> Постановления Администрации </w:t>
      </w:r>
      <w:proofErr w:type="spellStart"/>
      <w:r w:rsidRPr="00665D13">
        <w:rPr>
          <w:rFonts w:ascii="Times New Roman" w:hAnsi="Times New Roman" w:cs="Times New Roman"/>
          <w:b/>
          <w:sz w:val="28"/>
          <w:szCs w:val="28"/>
        </w:rPr>
        <w:t>Ковернинского</w:t>
      </w:r>
      <w:proofErr w:type="spellEnd"/>
      <w:r w:rsidRPr="00665D1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EA3D3C">
        <w:rPr>
          <w:rFonts w:ascii="Times New Roman" w:hAnsi="Times New Roman" w:cs="Times New Roman"/>
          <w:b/>
          <w:szCs w:val="28"/>
        </w:rPr>
        <w:t>«</w:t>
      </w:r>
      <w:r w:rsidRPr="00EA3D3C">
        <w:rPr>
          <w:rFonts w:ascii="Times New Roman" w:hAnsi="Times New Roman" w:cs="Times New Roman"/>
          <w:b/>
          <w:sz w:val="28"/>
          <w:szCs w:val="28"/>
        </w:rPr>
        <w:t xml:space="preserve">О внесении  изменений в  Схему размещения  нестационарных  торговых  объектов  на   территории  </w:t>
      </w:r>
      <w:proofErr w:type="spellStart"/>
      <w:r w:rsidRPr="00EA3D3C">
        <w:rPr>
          <w:rFonts w:ascii="Times New Roman" w:hAnsi="Times New Roman" w:cs="Times New Roman"/>
          <w:b/>
          <w:sz w:val="28"/>
          <w:szCs w:val="28"/>
        </w:rPr>
        <w:t>Ковернинского</w:t>
      </w:r>
      <w:proofErr w:type="spellEnd"/>
      <w:r w:rsidRPr="00EA3D3C">
        <w:rPr>
          <w:rFonts w:ascii="Times New Roman" w:hAnsi="Times New Roman" w:cs="Times New Roman"/>
          <w:b/>
          <w:sz w:val="28"/>
          <w:szCs w:val="28"/>
        </w:rPr>
        <w:t xml:space="preserve">  муниципального  района  Нижегородской  области, утвержденную  постановлением  Администрации  </w:t>
      </w:r>
      <w:proofErr w:type="spellStart"/>
      <w:r w:rsidRPr="00EA3D3C">
        <w:rPr>
          <w:rFonts w:ascii="Times New Roman" w:hAnsi="Times New Roman" w:cs="Times New Roman"/>
          <w:b/>
          <w:sz w:val="28"/>
          <w:szCs w:val="28"/>
        </w:rPr>
        <w:t>Ковернинского</w:t>
      </w:r>
      <w:proofErr w:type="spellEnd"/>
      <w:r w:rsidRPr="00EA3D3C">
        <w:rPr>
          <w:rFonts w:ascii="Times New Roman" w:hAnsi="Times New Roman" w:cs="Times New Roman"/>
          <w:b/>
          <w:sz w:val="28"/>
          <w:szCs w:val="28"/>
        </w:rPr>
        <w:t xml:space="preserve">  муниципального  района Нижегородской  области от 29.09.2016 №602</w:t>
      </w:r>
      <w:r w:rsidRPr="00665D13">
        <w:rPr>
          <w:rFonts w:ascii="Times New Roman" w:hAnsi="Times New Roman" w:cs="Times New Roman"/>
          <w:b/>
          <w:sz w:val="28"/>
          <w:szCs w:val="28"/>
        </w:rPr>
        <w:t>»:</w:t>
      </w:r>
    </w:p>
    <w:p w:rsidR="00EA3D3C" w:rsidRDefault="00EA3D3C" w:rsidP="00EA3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b/>
          <w:sz w:val="28"/>
          <w:szCs w:val="28"/>
        </w:rPr>
        <w:t>Контактная информация об участнике публичных консультаций:</w:t>
      </w:r>
      <w:r w:rsidRPr="003B1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D3C" w:rsidRDefault="00EA3D3C" w:rsidP="00EA3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</w:t>
      </w:r>
      <w:r w:rsidRPr="003B1C0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3B1C0D">
        <w:rPr>
          <w:rFonts w:ascii="Times New Roman" w:hAnsi="Times New Roman" w:cs="Times New Roman"/>
          <w:sz w:val="28"/>
          <w:szCs w:val="28"/>
        </w:rPr>
        <w:t xml:space="preserve"> Сфера деятельности участника: 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3D3C" w:rsidRDefault="00EA3D3C" w:rsidP="00EA3D3C">
      <w:pPr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Ф.И.О. контактного лица: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B1C0D">
        <w:rPr>
          <w:rFonts w:ascii="Times New Roman" w:hAnsi="Times New Roman" w:cs="Times New Roman"/>
          <w:sz w:val="28"/>
          <w:szCs w:val="28"/>
        </w:rPr>
        <w:t xml:space="preserve"> Номер контактного телефона: 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3D3C" w:rsidRDefault="00EA3D3C" w:rsidP="00EA3D3C">
      <w:pPr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Адрес электронной почты: 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A3D3C" w:rsidRPr="003B1C0D" w:rsidRDefault="00EA3D3C" w:rsidP="00EA3D3C">
      <w:pPr>
        <w:rPr>
          <w:rFonts w:ascii="Times New Roman" w:hAnsi="Times New Roman" w:cs="Times New Roman"/>
          <w:b/>
          <w:sz w:val="28"/>
          <w:szCs w:val="28"/>
        </w:rPr>
      </w:pPr>
      <w:r w:rsidRPr="003B1C0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обсуждаемых в ходе проведения публичных консультаций 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665D13">
        <w:rPr>
          <w:color w:val="323232"/>
          <w:sz w:val="28"/>
          <w:szCs w:val="28"/>
        </w:rPr>
        <w:t>затратны</w:t>
      </w:r>
      <w:proofErr w:type="spellEnd"/>
      <w:r w:rsidRPr="00665D13">
        <w:rPr>
          <w:color w:val="323232"/>
          <w:sz w:val="28"/>
          <w:szCs w:val="28"/>
        </w:rPr>
        <w:t xml:space="preserve"> и/или более эффективны?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lastRenderedPageBreak/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665D13">
        <w:rPr>
          <w:color w:val="323232"/>
          <w:sz w:val="28"/>
          <w:szCs w:val="28"/>
        </w:rPr>
        <w:t>Приведите обоснования по каждому указанному положению, дополнительно определив</w:t>
      </w:r>
      <w:proofErr w:type="gramEnd"/>
      <w:r w:rsidRPr="00665D13">
        <w:rPr>
          <w:color w:val="323232"/>
          <w:sz w:val="28"/>
          <w:szCs w:val="28"/>
        </w:rPr>
        <w:t>: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имеются ли технические ошибки;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соответствует ли обычаям деловой практики, сложившейся в отрасли?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 8. К каким последствиям может привести правовое регулирование в части невозможности исполнения субъектами предпринимательской и </w:t>
      </w:r>
      <w:r w:rsidRPr="00665D13">
        <w:rPr>
          <w:color w:val="323232"/>
          <w:sz w:val="28"/>
          <w:szCs w:val="28"/>
        </w:rPr>
        <w:lastRenderedPageBreak/>
        <w:t>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 </w:t>
      </w:r>
    </w:p>
    <w:p w:rsidR="00EA3D3C" w:rsidRPr="00665D13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</w:t>
      </w:r>
      <w:proofErr w:type="spellStart"/>
      <w:r w:rsidRPr="00665D13">
        <w:rPr>
          <w:color w:val="323232"/>
          <w:sz w:val="28"/>
          <w:szCs w:val="28"/>
        </w:rPr>
        <w:t>недискриминационным</w:t>
      </w:r>
      <w:proofErr w:type="spellEnd"/>
      <w:r w:rsidRPr="00665D13">
        <w:rPr>
          <w:color w:val="323232"/>
          <w:sz w:val="28"/>
          <w:szCs w:val="28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EA3D3C" w:rsidRPr="00EA3D3C" w:rsidRDefault="00EA3D3C" w:rsidP="00EA3D3C">
      <w:pPr>
        <w:pStyle w:val="consplusdoclist"/>
        <w:shd w:val="clear" w:color="auto" w:fill="FFFFFF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 Иные предложения и замечания, которые, по Вашему мнению, целесообразно учесть в рамках оценки муниципальн</w:t>
      </w:r>
      <w:r>
        <w:rPr>
          <w:color w:val="323232"/>
          <w:sz w:val="28"/>
          <w:szCs w:val="28"/>
        </w:rPr>
        <w:t>ого нормативного правового акта</w:t>
      </w:r>
    </w:p>
    <w:sectPr w:rsidR="00EA3D3C" w:rsidRPr="00EA3D3C" w:rsidSect="0071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D3C"/>
    <w:rsid w:val="00061D49"/>
    <w:rsid w:val="00EA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3D3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EA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829</Words>
  <Characters>4726</Characters>
  <Application>Microsoft Office Word</Application>
  <DocSecurity>0</DocSecurity>
  <Lines>39</Lines>
  <Paragraphs>11</Paragraphs>
  <ScaleCrop>false</ScaleCrop>
  <Company>Microsoft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2017-02-13T13:49:00Z</dcterms:created>
  <dcterms:modified xsi:type="dcterms:W3CDTF">2017-02-13T13:51:00Z</dcterms:modified>
</cp:coreProperties>
</file>